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EAD9" w14:textId="77777777" w:rsidR="0009470D" w:rsidRDefault="003622B5"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7E3A32E2" wp14:editId="19BF02B0">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40B84DA4" w14:textId="77777777" w:rsidR="00B076DB" w:rsidRDefault="003622B5"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14:anchorId="4FD6D3B5" wp14:editId="7F84A250">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Emerald Secondary College (8707)</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CC3936" w14:paraId="1D59EB89" w14:textId="77777777" w:rsidTr="00130771">
        <w:trPr>
          <w:trHeight w:val="11387"/>
        </w:trPr>
        <w:tc>
          <w:tcPr>
            <w:tcW w:w="3544" w:type="dxa"/>
          </w:tcPr>
          <w:p w14:paraId="79875900" w14:textId="77777777" w:rsidR="00BE480F" w:rsidRPr="00BE480F" w:rsidRDefault="003622B5"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14:anchorId="1E53D5EB" wp14:editId="11425FC8">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C3936" w14:paraId="641B01C6" w14:textId="77777777" w:rsidTr="00130771">
                                    <w:trPr>
                                      <w:trHeight w:val="18"/>
                                    </w:trPr>
                                    <w:tc>
                                      <w:tcPr>
                                        <w:tcW w:w="10773" w:type="dxa"/>
                                        <w:vAlign w:val="center"/>
                                      </w:tcPr>
                                      <w:p w14:paraId="617A565E" w14:textId="77777777" w:rsidR="00A66941" w:rsidRPr="009D4C10" w:rsidRDefault="003622B5"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2D5038C7" w14:textId="77777777" w:rsidR="00A66941" w:rsidRPr="009D4C10" w:rsidRDefault="003622B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799F01F5" w14:textId="77777777" w:rsidR="00A66941" w:rsidRDefault="003622B5"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CC3936" w14:paraId="11E6AA42" w14:textId="77777777" w:rsidTr="00130771">
                                    <w:trPr>
                                      <w:trHeight w:val="48"/>
                                    </w:trPr>
                                    <w:tc>
                                      <w:tcPr>
                                        <w:tcW w:w="10773" w:type="dxa"/>
                                      </w:tcPr>
                                      <w:p w14:paraId="7B1FE6D0" w14:textId="77777777" w:rsidR="00A66941" w:rsidRDefault="003622B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2022 at 02:29 PM by James Barut (Principal)</w:t>
                                        </w:r>
                                      </w:p>
                                    </w:tc>
                                  </w:tr>
                                </w:tbl>
                                <w:p w14:paraId="591E60A5" w14:textId="77777777" w:rsidR="00A66941" w:rsidRDefault="003622B5"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C3936" w14:paraId="12A72275" w14:textId="77777777" w:rsidTr="00130771">
                                    <w:trPr>
                                      <w:trHeight w:val="114"/>
                                    </w:trPr>
                                    <w:tc>
                                      <w:tcPr>
                                        <w:tcW w:w="10773" w:type="dxa"/>
                                        <w:vAlign w:val="center"/>
                                      </w:tcPr>
                                      <w:p w14:paraId="7D6E7C65" w14:textId="77777777" w:rsidR="00A66941" w:rsidRDefault="003622B5"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CC3936" w14:paraId="5CECA5B2" w14:textId="77777777" w:rsidTr="00130771">
                                    <w:trPr>
                                      <w:trHeight w:val="274"/>
                                    </w:trPr>
                                    <w:tc>
                                      <w:tcPr>
                                        <w:tcW w:w="10773" w:type="dxa"/>
                                      </w:tcPr>
                                      <w:p w14:paraId="30E1AE68" w14:textId="77777777" w:rsidR="00A66941" w:rsidRDefault="003622B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28 April 2022 at 11:03 AM by Nadia Beardshaw (School Council </w:t>
                                        </w:r>
                                        <w:r w:rsidRPr="004C76A5">
                                          <w:rPr>
                                            <w:rFonts w:eastAsia="Arial"/>
                                            <w:noProof/>
                                            <w:color w:val="AF272F"/>
                                          </w:rPr>
                                          <w:t>President)</w:t>
                                        </w:r>
                                      </w:p>
                                    </w:tc>
                                  </w:tr>
                                </w:tbl>
                                <w:p w14:paraId="7D9D764D" w14:textId="77777777" w:rsidR="00A66941" w:rsidRDefault="003622B5" w:rsidP="00177D7F"/>
                              </w:txbxContent>
                            </wps:txbx>
                            <wps:bodyPr rot="0" vert="horz" wrap="square" anchor="t" anchorCtr="0" upright="1"/>
                          </wps:wsp>
                        </a:graphicData>
                      </a:graphic>
                    </wp:anchor>
                  </w:drawing>
                </mc:Choice>
                <mc:Fallback>
                  <w:pict>
                    <v:shapetype w14:anchorId="1E53D5EB"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C3936" w14:paraId="641B01C6" w14:textId="77777777" w:rsidTr="00130771">
                              <w:trPr>
                                <w:trHeight w:val="18"/>
                              </w:trPr>
                              <w:tc>
                                <w:tcPr>
                                  <w:tcW w:w="10773" w:type="dxa"/>
                                  <w:vAlign w:val="center"/>
                                </w:tcPr>
                                <w:p w14:paraId="617A565E" w14:textId="77777777" w:rsidR="00A66941" w:rsidRPr="009D4C10" w:rsidRDefault="003622B5"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2D5038C7" w14:textId="77777777" w:rsidR="00A66941" w:rsidRPr="009D4C10" w:rsidRDefault="003622B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799F01F5" w14:textId="77777777" w:rsidR="00A66941" w:rsidRDefault="003622B5"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CC3936" w14:paraId="11E6AA42" w14:textId="77777777" w:rsidTr="00130771">
                              <w:trPr>
                                <w:trHeight w:val="48"/>
                              </w:trPr>
                              <w:tc>
                                <w:tcPr>
                                  <w:tcW w:w="10773" w:type="dxa"/>
                                </w:tcPr>
                                <w:p w14:paraId="7B1FE6D0" w14:textId="77777777" w:rsidR="00A66941" w:rsidRDefault="003622B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2022 at 02:29 PM by James Barut (Principal)</w:t>
                                  </w:r>
                                </w:p>
                              </w:tc>
                            </w:tr>
                          </w:tbl>
                          <w:p w14:paraId="591E60A5" w14:textId="77777777" w:rsidR="00A66941" w:rsidRDefault="003622B5"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C3936" w14:paraId="12A72275" w14:textId="77777777" w:rsidTr="00130771">
                              <w:trPr>
                                <w:trHeight w:val="114"/>
                              </w:trPr>
                              <w:tc>
                                <w:tcPr>
                                  <w:tcW w:w="10773" w:type="dxa"/>
                                  <w:vAlign w:val="center"/>
                                </w:tcPr>
                                <w:p w14:paraId="7D6E7C65" w14:textId="77777777" w:rsidR="00A66941" w:rsidRDefault="003622B5"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CC3936" w14:paraId="5CECA5B2" w14:textId="77777777" w:rsidTr="00130771">
                              <w:trPr>
                                <w:trHeight w:val="274"/>
                              </w:trPr>
                              <w:tc>
                                <w:tcPr>
                                  <w:tcW w:w="10773" w:type="dxa"/>
                                </w:tcPr>
                                <w:p w14:paraId="30E1AE68" w14:textId="77777777" w:rsidR="00A66941" w:rsidRDefault="003622B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28 April 2022 at 11:03 AM by Nadia Beardshaw (School Council </w:t>
                                  </w:r>
                                  <w:r w:rsidRPr="004C76A5">
                                    <w:rPr>
                                      <w:rFonts w:eastAsia="Arial"/>
                                      <w:noProof/>
                                      <w:color w:val="AF272F"/>
                                    </w:rPr>
                                    <w:t>President)</w:t>
                                  </w:r>
                                </w:p>
                              </w:tc>
                            </w:tr>
                          </w:tbl>
                          <w:p w14:paraId="7D9D764D" w14:textId="77777777" w:rsidR="00A66941" w:rsidRDefault="003622B5"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14:anchorId="3A61331B" wp14:editId="3DF2562B">
                  <wp:simplePos x="0" y="0"/>
                  <wp:positionH relativeFrom="page">
                    <wp:align>left</wp:align>
                  </wp:positionH>
                  <wp:positionV relativeFrom="paragraph">
                    <wp:posOffset>0</wp:posOffset>
                  </wp:positionV>
                  <wp:extent cx="1428949" cy="1371791"/>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371791"/>
                          </a:xfrm>
                          <a:prstGeom prst="rect">
                            <a:avLst/>
                          </a:prstGeom>
                        </pic:spPr>
                      </pic:pic>
                    </a:graphicData>
                  </a:graphic>
                </wp:anchor>
              </w:drawing>
            </w:r>
          </w:p>
        </w:tc>
        <w:tc>
          <w:tcPr>
            <w:tcW w:w="6946" w:type="dxa"/>
          </w:tcPr>
          <w:p w14:paraId="586E5FB1" w14:textId="77777777" w:rsidR="00BE480F" w:rsidRDefault="003622B5" w:rsidP="006932E3">
            <w:pPr>
              <w:ind w:right="419"/>
              <w:rPr>
                <w:color w:val="595959" w:themeColor="text1" w:themeTint="A6"/>
              </w:rPr>
            </w:pPr>
          </w:p>
        </w:tc>
      </w:tr>
    </w:tbl>
    <w:p w14:paraId="1DAD9F45" w14:textId="77777777" w:rsidR="00BE480F" w:rsidRDefault="003622B5" w:rsidP="00AF1438">
      <w:pPr>
        <w:ind w:left="540" w:right="419"/>
        <w:rPr>
          <w:color w:val="595959" w:themeColor="text1" w:themeTint="A6"/>
        </w:rPr>
      </w:pPr>
    </w:p>
    <w:p w14:paraId="28C3CBE5" w14:textId="77777777" w:rsidR="00481904" w:rsidRDefault="003622B5"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7A71E203" w14:textId="77777777" w:rsidR="005568AC" w:rsidRDefault="003622B5" w:rsidP="0050417D">
      <w:pPr>
        <w:pStyle w:val="ESHeading10"/>
        <w:spacing w:after="0" w:line="240" w:lineRule="auto"/>
      </w:pPr>
      <w:r>
        <w:lastRenderedPageBreak/>
        <w:t>How to read the Annual Report</w:t>
      </w:r>
    </w:p>
    <w:p w14:paraId="7DF8746A" w14:textId="77777777" w:rsidR="004D2A34" w:rsidRPr="006825C7" w:rsidRDefault="003622B5" w:rsidP="004D2A34">
      <w:pPr>
        <w:pStyle w:val="Style10"/>
        <w:spacing w:before="0" w:after="120"/>
      </w:pPr>
      <w:r w:rsidRPr="006825C7">
        <w:t xml:space="preserve">What does the </w:t>
      </w:r>
      <w:r>
        <w:rPr>
          <w:i/>
          <w:iCs/>
        </w:rPr>
        <w:t>‘A</w:t>
      </w:r>
      <w:r w:rsidRPr="00620299">
        <w:rPr>
          <w:i/>
          <w:iCs/>
        </w:rPr>
        <w:t>bout Our Scho</w:t>
      </w:r>
      <w:r w:rsidRPr="00620299">
        <w:rPr>
          <w:i/>
          <w:iCs/>
        </w:rPr>
        <w:t>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3F96F2EE" w14:textId="77777777" w:rsidR="004D2A34" w:rsidRPr="00783E13" w:rsidRDefault="003622B5" w:rsidP="004D2A34">
      <w:pPr>
        <w:pStyle w:val="ESBodyText0"/>
        <w:spacing w:line="240" w:lineRule="auto"/>
      </w:pPr>
      <w:bookmarkStart w:id="0" w:name="_Hlk64366941"/>
      <w:r w:rsidRPr="00783E13">
        <w:t xml:space="preserve">The </w:t>
      </w:r>
      <w:r>
        <w:t>‘</w:t>
      </w:r>
      <w:r w:rsidRPr="00783E13">
        <w:t xml:space="preserve">About </w:t>
      </w:r>
      <w:r>
        <w:t xml:space="preserve">our school’ commentary </w:t>
      </w:r>
      <w:r w:rsidRPr="00783E13">
        <w:t>provides a brief background on the school, an outline of the school’s performance over the year and future directions.</w:t>
      </w:r>
    </w:p>
    <w:p w14:paraId="1CF26802" w14:textId="77777777" w:rsidR="004D2A34" w:rsidRPr="00783E13" w:rsidRDefault="003622B5" w:rsidP="004D2A34">
      <w:pPr>
        <w:pStyle w:val="ESBodyText0"/>
        <w:spacing w:line="240" w:lineRule="auto"/>
      </w:pPr>
      <w:r w:rsidRPr="00783E13">
        <w:t>The ‘School Context’ describes the school’s vision, val</w:t>
      </w:r>
      <w:r w:rsidRPr="00783E13">
        <w:t>ues and purpose. Details include the school’s geographic location, size and structure, social characteristics, enrolment characteristics and special programs.</w:t>
      </w:r>
    </w:p>
    <w:p w14:paraId="1A8CDC83" w14:textId="77777777" w:rsidR="00B637FF" w:rsidRDefault="003622B5" w:rsidP="004D2A34">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t xml:space="preserve"> through the implementation of their School Strategic Plan and Annual Implementation Plan</w:t>
      </w:r>
      <w:r>
        <w:t>.</w:t>
      </w:r>
      <w:bookmarkEnd w:id="0"/>
    </w:p>
    <w:p w14:paraId="28F44184" w14:textId="77777777" w:rsidR="005568AC" w:rsidRPr="00620299" w:rsidRDefault="003622B5" w:rsidP="0050417D">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3D823A12" w14:textId="77777777" w:rsidR="005568AC" w:rsidRDefault="003622B5"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w:t>
      </w:r>
      <w:r>
        <w:rPr>
          <w:rFonts w:eastAsia="Arial" w:cs="Times New Roman"/>
          <w:color w:val="000000"/>
          <w:szCs w:val="20"/>
        </w:rPr>
        <w:t>the following</w:t>
      </w:r>
      <w:r>
        <w:rPr>
          <w:rFonts w:eastAsia="Arial" w:cs="Times New Roman"/>
          <w:color w:val="000000"/>
          <w:szCs w:val="20"/>
        </w:rPr>
        <w:t>:</w:t>
      </w:r>
    </w:p>
    <w:p w14:paraId="47FAAB91" w14:textId="77777777" w:rsidR="00A14E75" w:rsidRDefault="003622B5"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7694AA25" w14:textId="77777777" w:rsidR="004B0401" w:rsidRDefault="003622B5"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405050CA" w14:textId="77777777" w:rsidR="00A14E75" w:rsidRPr="00A14E75" w:rsidRDefault="003622B5"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64383F41" w14:textId="77777777" w:rsidR="00A14E75" w:rsidRPr="00A14E75" w:rsidRDefault="003622B5"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Secondary schools</w:t>
      </w:r>
    </w:p>
    <w:p w14:paraId="5CDF93B4" w14:textId="77777777" w:rsidR="00A14E75" w:rsidRDefault="003622B5"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w:t>
      </w:r>
      <w:r>
        <w:rPr>
          <w:rFonts w:eastAsia="Arial" w:cs="Times New Roman"/>
          <w:bCs/>
          <w:color w:val="000000"/>
          <w:szCs w:val="20"/>
        </w:rPr>
        <w:t xml:space="preserve"> for Secondary schools</w:t>
      </w:r>
    </w:p>
    <w:p w14:paraId="08323A3C" w14:textId="77777777" w:rsidR="005568AC" w:rsidRDefault="003622B5" w:rsidP="0050417D">
      <w:pPr>
        <w:spacing w:line="240" w:lineRule="auto"/>
        <w:ind w:left="720"/>
        <w:rPr>
          <w:rFonts w:eastAsia="Arial" w:cs="Times New Roman"/>
          <w:b/>
          <w:color w:val="000000"/>
          <w:szCs w:val="20"/>
        </w:rPr>
      </w:pPr>
      <w:r>
        <w:rPr>
          <w:rFonts w:eastAsia="Arial" w:cs="Times New Roman"/>
          <w:b/>
          <w:color w:val="000000"/>
          <w:szCs w:val="20"/>
        </w:rPr>
        <w:t>Achievement</w:t>
      </w:r>
    </w:p>
    <w:p w14:paraId="09F0BB1C" w14:textId="77777777" w:rsidR="005568AC" w:rsidRDefault="003622B5"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English</w:t>
      </w:r>
      <w:r>
        <w:rPr>
          <w:rFonts w:eastAsia="Arial" w:cs="Times New Roman"/>
          <w:color w:val="000000"/>
          <w:szCs w:val="20"/>
        </w:rPr>
        <w:t xml:space="preserve"> and Mathematics for Teacher Judgements against the curriculum</w:t>
      </w:r>
    </w:p>
    <w:p w14:paraId="7346D432" w14:textId="77777777" w:rsidR="004D2A34" w:rsidRDefault="003622B5" w:rsidP="00046522">
      <w:pPr>
        <w:numPr>
          <w:ilvl w:val="0"/>
          <w:numId w:val="27"/>
        </w:numPr>
        <w:spacing w:after="100" w:line="240" w:lineRule="auto"/>
        <w:ind w:left="1434" w:hanging="357"/>
        <w:rPr>
          <w:rFonts w:eastAsia="Arial" w:cs="Times New Roman"/>
          <w:color w:val="000000"/>
          <w:szCs w:val="20"/>
        </w:rPr>
      </w:pPr>
      <w:r w:rsidRPr="004D2A34">
        <w:rPr>
          <w:rFonts w:eastAsia="Arial" w:cs="Times New Roman"/>
          <w:color w:val="000000"/>
          <w:szCs w:val="20"/>
        </w:rPr>
        <w:t>English and Mathematics for National Literacy and Numeracy tests (NAPLAN)</w:t>
      </w:r>
    </w:p>
    <w:p w14:paraId="7F4776C0" w14:textId="77777777" w:rsidR="005568AC" w:rsidRDefault="003622B5"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all subjects for Victorian Certificate of Education (VCE) examinations</w:t>
      </w:r>
    </w:p>
    <w:p w14:paraId="73A395DD" w14:textId="77777777" w:rsidR="005568AC" w:rsidRDefault="003622B5"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5B931B3" w14:textId="77777777" w:rsidR="005568AC" w:rsidRDefault="003622B5" w:rsidP="0050417D">
      <w:pPr>
        <w:spacing w:line="240" w:lineRule="auto"/>
        <w:ind w:left="720"/>
        <w:rPr>
          <w:rFonts w:eastAsia="Arial" w:cs="Times New Roman"/>
          <w:color w:val="000000"/>
          <w:szCs w:val="20"/>
        </w:rPr>
      </w:pPr>
      <w:r>
        <w:rPr>
          <w:rFonts w:eastAsia="Arial" w:cs="Times New Roman"/>
          <w:color w:val="000000"/>
          <w:szCs w:val="20"/>
        </w:rPr>
        <w:t>Student attendance and engagement at</w:t>
      </w:r>
      <w:r>
        <w:rPr>
          <w:rFonts w:eastAsia="Arial" w:cs="Times New Roman"/>
          <w:color w:val="000000"/>
          <w:szCs w:val="20"/>
        </w:rPr>
        <w:t xml:space="preserve"> school, including:</w:t>
      </w:r>
    </w:p>
    <w:p w14:paraId="0CB487F5" w14:textId="77777777" w:rsidR="005568AC" w:rsidRDefault="003622B5"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how many Year 7 students remain at the school through to Year 10</w:t>
      </w:r>
    </w:p>
    <w:p w14:paraId="04D07303" w14:textId="77777777" w:rsidR="00B010EC" w:rsidRDefault="003622B5"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14:paraId="4BD8E59F" w14:textId="77777777" w:rsidR="005568AC" w:rsidRDefault="003622B5" w:rsidP="0050417D">
      <w:pPr>
        <w:spacing w:line="240" w:lineRule="auto"/>
        <w:ind w:left="720"/>
        <w:rPr>
          <w:rFonts w:eastAsia="Arial" w:cs="Times New Roman"/>
          <w:b/>
          <w:color w:val="000000"/>
          <w:szCs w:val="20"/>
        </w:rPr>
      </w:pPr>
      <w:r>
        <w:rPr>
          <w:rFonts w:eastAsia="Arial" w:cs="Times New Roman"/>
          <w:b/>
          <w:color w:val="000000"/>
          <w:szCs w:val="20"/>
        </w:rPr>
        <w:t>Wellbeing</w:t>
      </w:r>
    </w:p>
    <w:p w14:paraId="5AEDF30E" w14:textId="77777777" w:rsidR="005568AC" w:rsidRDefault="003622B5"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14:paraId="7592484F" w14:textId="77777777" w:rsidR="005568AC" w:rsidRDefault="003622B5"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 xml:space="preserve">Sense of </w:t>
      </w:r>
      <w:r>
        <w:rPr>
          <w:rFonts w:eastAsia="Arial" w:cs="Times New Roman"/>
          <w:color w:val="000000"/>
          <w:szCs w:val="20"/>
        </w:rPr>
        <w:t>Connectedness</w:t>
      </w:r>
    </w:p>
    <w:p w14:paraId="07ECF1F1" w14:textId="77777777" w:rsidR="005568AC" w:rsidRDefault="003622B5"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280A6C1D" w14:textId="77777777" w:rsidR="00B637FF" w:rsidRDefault="003622B5" w:rsidP="00C37A6F">
      <w:pPr>
        <w:pStyle w:val="ESBodyText0"/>
        <w:spacing w:after="240" w:line="240" w:lineRule="auto"/>
      </w:pPr>
      <w:r>
        <w:t xml:space="preserve">Results are displayed for the latest year </w:t>
      </w:r>
      <w:r>
        <w:t xml:space="preserve">and </w:t>
      </w:r>
      <w:r>
        <w:t>the average of the last four years (where available).</w:t>
      </w:r>
      <w:r>
        <w:t xml:space="preserve"> </w:t>
      </w:r>
      <w:r w:rsidRPr="00C37A6F">
        <w:t xml:space="preserve">As NAPLAN tests were not conducted in 2020, the NAPLAN 4-year average is the average of 2018, 2019 and 2021 data in the 2021 </w:t>
      </w:r>
      <w:r>
        <w:t>Performance Summary</w:t>
      </w:r>
      <w:r w:rsidRPr="00C37A6F">
        <w:t>.</w:t>
      </w:r>
    </w:p>
    <w:p w14:paraId="32E26BE7" w14:textId="77777777" w:rsidR="00786201" w:rsidRPr="001D3C2B" w:rsidRDefault="003622B5" w:rsidP="00786201">
      <w:pPr>
        <w:pStyle w:val="Style10"/>
        <w:spacing w:before="0" w:after="120"/>
      </w:pPr>
      <w:r w:rsidRPr="00376FA0">
        <w:t>Considering COVID-19 when interpreting the Performance Summary</w:t>
      </w:r>
    </w:p>
    <w:p w14:paraId="33524ED1" w14:textId="77777777" w:rsidR="00786201" w:rsidRPr="003F1321" w:rsidRDefault="003622B5" w:rsidP="00786201">
      <w:pPr>
        <w:pStyle w:val="ESBodyText0"/>
        <w:spacing w:line="240" w:lineRule="auto"/>
      </w:pPr>
      <w:bookmarkStart w:id="1" w:name="_Hlk64558266"/>
      <w:bookmarkStart w:id="2" w:name="_Hlk64558033"/>
      <w:r w:rsidRPr="003F1321">
        <w:t>The Victorian community's experience of COVID-1</w:t>
      </w:r>
      <w:r w:rsidRPr="003F1321">
        <w:t>9, including remote and flexible learning, had a significant impact on normal school operations</w:t>
      </w:r>
      <w:r>
        <w:t xml:space="preserve"> in 2020 and 2021</w:t>
      </w:r>
      <w:r w:rsidRPr="003F1321">
        <w:t>. This impacted the conduct of assessments and surveys. Readers should be aware of this when interpreting the Performance Summary.</w:t>
      </w:r>
    </w:p>
    <w:p w14:paraId="77A66FDB" w14:textId="77777777" w:rsidR="00786201" w:rsidRPr="003F1321" w:rsidRDefault="003622B5" w:rsidP="00786201">
      <w:pPr>
        <w:pStyle w:val="ESBodyText0"/>
        <w:spacing w:line="240" w:lineRule="auto"/>
      </w:pPr>
      <w:r w:rsidRPr="003F1321">
        <w:t xml:space="preserve">For example, </w:t>
      </w:r>
      <w:r w:rsidRPr="003F1321">
        <w:t>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influenced by local processes and procedures adopted in response to remote and flexibl</w:t>
      </w:r>
      <w:r w:rsidRPr="003F1321">
        <w:t>e learning.</w:t>
      </w:r>
    </w:p>
    <w:p w14:paraId="471E0CC9" w14:textId="77777777" w:rsidR="00786201" w:rsidRDefault="003622B5" w:rsidP="00786201">
      <w:pPr>
        <w:pStyle w:val="ESBodyText0"/>
        <w:spacing w:after="0" w:line="240" w:lineRule="auto"/>
      </w:pPr>
      <w:r w:rsidRPr="003F1321">
        <w:t>Schools should keep this in mind when using this data for planning and evaluation purposes.</w:t>
      </w:r>
      <w:bookmarkEnd w:id="1"/>
      <w:bookmarkEnd w:id="2"/>
    </w:p>
    <w:p w14:paraId="66DD47F8" w14:textId="77777777" w:rsidR="0019466A" w:rsidRPr="00046522" w:rsidRDefault="003622B5" w:rsidP="00046522">
      <w:pPr>
        <w:spacing w:after="0" w:line="240" w:lineRule="auto"/>
        <w:rPr>
          <w:rFonts w:eastAsiaTheme="majorEastAsia" w:cstheme="majorBidi"/>
          <w:bCs/>
          <w:sz w:val="16"/>
          <w:szCs w:val="16"/>
        </w:rPr>
      </w:pPr>
      <w:r>
        <w:br w:type="page"/>
      </w:r>
    </w:p>
    <w:p w14:paraId="521EE3D6" w14:textId="77777777" w:rsidR="0019466A" w:rsidRDefault="003622B5" w:rsidP="0019466A">
      <w:pPr>
        <w:pStyle w:val="ESHeading10"/>
        <w:spacing w:after="0" w:line="240" w:lineRule="auto"/>
      </w:pPr>
      <w:r>
        <w:lastRenderedPageBreak/>
        <w:t>How to read the Annual Report (continued)</w:t>
      </w:r>
    </w:p>
    <w:p w14:paraId="0617746B" w14:textId="77777777" w:rsidR="005568AC" w:rsidRDefault="003622B5"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4CD9E105" w14:textId="77777777" w:rsidR="00836D70" w:rsidRDefault="003622B5"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5D9A66D7" w14:textId="77777777" w:rsidR="00B637FF" w:rsidRDefault="003622B5" w:rsidP="00836D70">
      <w:pPr>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 students and the school’s size and l</w:t>
      </w:r>
      <w:r>
        <w:rPr>
          <w:rFonts w:eastAsia="Arial"/>
          <w:color w:val="000000"/>
        </w:rPr>
        <w:t>ocation.</w:t>
      </w:r>
    </w:p>
    <w:p w14:paraId="076820C6" w14:textId="77777777" w:rsidR="005568AC" w:rsidRDefault="003622B5" w:rsidP="0050417D">
      <w:pPr>
        <w:pStyle w:val="H2Line"/>
        <w:spacing w:before="0" w:after="120"/>
      </w:pPr>
      <w:r>
        <w:t xml:space="preserve">What does </w:t>
      </w:r>
      <w:r>
        <w:rPr>
          <w:i/>
        </w:rPr>
        <w:t>‘</w:t>
      </w:r>
      <w:r>
        <w:rPr>
          <w:i/>
        </w:rPr>
        <w:t>NDP’</w:t>
      </w:r>
      <w:r>
        <w:t xml:space="preserve"> or ‘</w:t>
      </w:r>
      <w:r>
        <w:rPr>
          <w:i/>
        </w:rPr>
        <w:t>NDA</w:t>
      </w:r>
      <w:r>
        <w:t>’ mean?</w:t>
      </w:r>
    </w:p>
    <w:p w14:paraId="40BDF72A" w14:textId="77777777" w:rsidR="00836D70" w:rsidRDefault="003622B5" w:rsidP="00836D70">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w:t>
      </w:r>
      <w:r w:rsidRPr="00783E13">
        <w:rPr>
          <w:rFonts w:eastAsia="Arial" w:cs="Times New Roman"/>
          <w:color w:val="000000"/>
          <w:szCs w:val="20"/>
        </w:rPr>
        <w:t>t in an ‘NDP’ label.</w:t>
      </w:r>
    </w:p>
    <w:p w14:paraId="52BFD8AE" w14:textId="77777777" w:rsidR="00836D70" w:rsidRDefault="003622B5"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particular measures due to low enrolments. There may be no students enrolled in some year levels, so school comparisons are not possible.</w:t>
      </w:r>
    </w:p>
    <w:p w14:paraId="24E85D8F" w14:textId="77777777" w:rsidR="004B0401" w:rsidRDefault="003622B5" w:rsidP="00836D70">
      <w:pPr>
        <w:spacing w:after="240" w:line="240" w:lineRule="auto"/>
      </w:pPr>
      <w:r>
        <w:rPr>
          <w:rFonts w:eastAsia="Arial" w:cs="Times New Roman"/>
          <w:color w:val="000000"/>
          <w:szCs w:val="20"/>
        </w:rPr>
        <w:t>Note that new schools only</w:t>
      </w:r>
      <w:r>
        <w:rPr>
          <w:rFonts w:eastAsia="Arial" w:cs="Times New Roman"/>
          <w:color w:val="000000"/>
          <w:szCs w:val="20"/>
        </w:rPr>
        <w:t xml:space="preserve"> have the latest year of data and no comparative data from previous years. T</w:t>
      </w:r>
      <w:r>
        <w:t>he Department also recognises unique circumstances in Specialist, Select Entry, English Language, Community Schools and schools that changed school type recently, where school-to-s</w:t>
      </w:r>
      <w:r>
        <w:t>chool comparisons are not appropriate.</w:t>
      </w:r>
    </w:p>
    <w:p w14:paraId="015A0255" w14:textId="77777777" w:rsidR="005568AC" w:rsidRDefault="003622B5"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75182003" w14:textId="77777777" w:rsidR="00836D70" w:rsidRDefault="003622B5" w:rsidP="00836D70">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w:t>
      </w:r>
      <w:r>
        <w:rPr>
          <w:rFonts w:eastAsia="Arial"/>
          <w:color w:val="000000"/>
        </w:rPr>
        <w:t xml:space="preserve">quired by students for life-long learning, social development and active and informed citizenship. </w:t>
      </w:r>
    </w:p>
    <w:p w14:paraId="39910894" w14:textId="77777777" w:rsidR="00836D70" w:rsidRDefault="003622B5" w:rsidP="00836D70">
      <w:pPr>
        <w:spacing w:line="240" w:lineRule="auto"/>
        <w:rPr>
          <w:rFonts w:eastAsia="Arial"/>
          <w:color w:val="000000"/>
        </w:rPr>
      </w:pPr>
      <w:r>
        <w:rPr>
          <w:rFonts w:eastAsia="Arial"/>
          <w:color w:val="000000"/>
        </w:rPr>
        <w:t xml:space="preserve">The Victorian Curriculum is assessed through teacher judgements of student achievement based on classroom learning. </w:t>
      </w:r>
    </w:p>
    <w:p w14:paraId="0C02F3F4" w14:textId="77777777" w:rsidR="00836D70" w:rsidRDefault="003622B5" w:rsidP="00836D70">
      <w:pPr>
        <w:spacing w:line="240" w:lineRule="auto"/>
      </w:pPr>
      <w:r>
        <w:rPr>
          <w:rFonts w:eastAsia="Arial"/>
          <w:color w:val="000000"/>
        </w:rPr>
        <w:t xml:space="preserve">The curriculum has been </w:t>
      </w:r>
      <w:r>
        <w:rPr>
          <w:rFonts w:eastAsia="Arial"/>
          <w:color w:val="000000"/>
        </w:rPr>
        <w:t>developed to ensure that school subjects and their achievement standards enable continuous learning for all students, including students with disabilities.</w:t>
      </w:r>
    </w:p>
    <w:p w14:paraId="6855977A" w14:textId="77777777" w:rsidR="00836D70" w:rsidRDefault="003622B5" w:rsidP="00836D70">
      <w:pPr>
        <w:spacing w:line="240" w:lineRule="auto"/>
        <w:rPr>
          <w:rFonts w:eastAsia="Arial"/>
          <w:color w:val="000000"/>
        </w:rPr>
      </w:pPr>
      <w:r>
        <w:rPr>
          <w:rFonts w:eastAsia="Arial"/>
          <w:color w:val="000000"/>
        </w:rPr>
        <w:t>The ‘Towards Foundation Level Victorian Curriculum’ is integrated directly into the curriculum and i</w:t>
      </w:r>
      <w:r>
        <w:rPr>
          <w:rFonts w:eastAsia="Arial"/>
          <w:color w:val="000000"/>
        </w:rPr>
        <w:t>s referred to as ‘Levels A to D’.</w:t>
      </w:r>
    </w:p>
    <w:p w14:paraId="36A11A3B" w14:textId="77777777" w:rsidR="004B0401" w:rsidRDefault="003622B5" w:rsidP="00836D70">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w:t>
      </w:r>
      <w:r>
        <w:rPr>
          <w:rFonts w:eastAsia="Arial"/>
          <w:color w:val="000000"/>
        </w:rPr>
        <w:t>ss (i.e.</w:t>
      </w:r>
      <w:r>
        <w:rPr>
          <w:rFonts w:eastAsia="Arial"/>
          <w:color w:val="000000"/>
        </w:rPr>
        <w:t>,</w:t>
      </w:r>
      <w:r>
        <w:rPr>
          <w:rFonts w:eastAsia="Arial"/>
          <w:color w:val="000000"/>
        </w:rPr>
        <w:t xml:space="preserve"> there is no age expected standard of achievement for ‘Levels A to D’).</w:t>
      </w:r>
    </w:p>
    <w:p w14:paraId="5D782D63" w14:textId="77777777" w:rsidR="003F425B" w:rsidRDefault="003622B5" w:rsidP="0050417D">
      <w:pPr>
        <w:spacing w:line="240" w:lineRule="auto"/>
        <w:sectPr w:rsidR="003F425B"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667214A4" w14:textId="77777777" w:rsidR="0038585D" w:rsidRPr="004A27D4" w:rsidRDefault="003622B5"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CC3936" w14:paraId="1D04E758" w14:textId="77777777" w:rsidTr="007B205B">
        <w:trPr>
          <w:trHeight w:val="15"/>
        </w:trPr>
        <w:tc>
          <w:tcPr>
            <w:tcW w:w="10774" w:type="dxa"/>
            <w:shd w:val="clear" w:color="auto" w:fill="auto"/>
          </w:tcPr>
          <w:p w14:paraId="418EC413" w14:textId="77777777" w:rsidR="00777DB2" w:rsidRPr="001C2589" w:rsidRDefault="003622B5" w:rsidP="00F748EB">
            <w:pPr>
              <w:pStyle w:val="Style1"/>
              <w:spacing w:before="0"/>
              <w:jc w:val="both"/>
              <w:rPr>
                <w:szCs w:val="24"/>
              </w:rPr>
            </w:pPr>
            <w:r w:rsidRPr="009E3F78">
              <w:rPr>
                <w:szCs w:val="24"/>
              </w:rPr>
              <w:t>School context</w:t>
            </w:r>
          </w:p>
        </w:tc>
      </w:tr>
      <w:tr w:rsidR="00CC3936" w14:paraId="0CFD4D2F" w14:textId="77777777" w:rsidTr="007B205B">
        <w:trPr>
          <w:trHeight w:val="15"/>
        </w:trPr>
        <w:tc>
          <w:tcPr>
            <w:tcW w:w="10774" w:type="dxa"/>
            <w:shd w:val="clear" w:color="auto" w:fill="FFFFFF" w:themeFill="background1"/>
          </w:tcPr>
          <w:p w14:paraId="602BD7A9" w14:textId="77777777" w:rsidR="00777DB2" w:rsidRPr="005A75E6" w:rsidRDefault="003622B5" w:rsidP="00994A0F">
            <w:pPr>
              <w:pStyle w:val="Heading3"/>
              <w:spacing w:before="0" w:after="0"/>
              <w:rPr>
                <w:b w:val="0"/>
                <w:szCs w:val="20"/>
              </w:rPr>
            </w:pPr>
            <w:r>
              <w:rPr>
                <w:b w:val="0"/>
              </w:rPr>
              <w:t xml:space="preserve">Emerald Secondary College aims to provide </w:t>
            </w:r>
            <w:r>
              <w:rPr>
                <w:b w:val="0"/>
              </w:rPr>
              <w:t>access to excellence to every single student in its care. The end of 2019 was the final year of the 4 year Strategic plan 2015-2019, and the new Strategic Plan will be completed at the start of 2022, due to Covid restrictions.</w:t>
            </w:r>
            <w:r>
              <w:rPr>
                <w:b w:val="0"/>
              </w:rPr>
              <w:br/>
            </w:r>
            <w:r>
              <w:rPr>
                <w:b w:val="0"/>
              </w:rPr>
              <w:br/>
              <w:t xml:space="preserve">2021 was difficult in terms </w:t>
            </w:r>
            <w:r>
              <w:rPr>
                <w:b w:val="0"/>
              </w:rPr>
              <w:t>of establishing a new strategic direction due to two pressure points: the uncertainty and changes in principalship over a period of time and the global pandemic which delayed the formation of a new School Strategic Plan as the priority by the DET was to fo</w:t>
            </w:r>
            <w:r>
              <w:rPr>
                <w:b w:val="0"/>
              </w:rPr>
              <w:t>cus on adapting to remote teaching and learning. Nevertheless, the vision of the Strategic Plan has three key identifiable areas: Quality Teaching and Learning, Positive Relationships and Personalised Learning which were maintained in 2020. Emerald Seconda</w:t>
            </w:r>
            <w:r>
              <w:rPr>
                <w:b w:val="0"/>
              </w:rPr>
              <w:t>ry College has 46.77 EFT teaching staff, 19.65 ES staff and 3 Principal Class Officers with a recorded SFO index within the Middle band.  Our parent satisfaction data for 2021 was similar to previous years, around the 60th percentile of positive endorsemen</w:t>
            </w:r>
            <w:r>
              <w:rPr>
                <w:b w:val="0"/>
              </w:rPr>
              <w:t>t.</w:t>
            </w:r>
            <w:r>
              <w:rPr>
                <w:b w:val="0"/>
              </w:rPr>
              <w:br/>
            </w:r>
            <w:r>
              <w:rPr>
                <w:b w:val="0"/>
              </w:rPr>
              <w:br/>
              <w:t>In the online learning environment staff professional learning shifted to a remote model to continue to build the capability of staff. The presentations of  staff leaders on effective remote learning practices were of high quality in such challenging c</w:t>
            </w:r>
            <w:r>
              <w:rPr>
                <w:b w:val="0"/>
              </w:rPr>
              <w:t>ircumstances. There was also explicit direction particularly from  the middle of the year to construct online lessons based on the College's Instructional Model. Concurrently, there was a shift to enable a more synchronous lesson approach to take place esp</w:t>
            </w:r>
            <w:r>
              <w:rPr>
                <w:b w:val="0"/>
              </w:rPr>
              <w:t>ecially with Year 12 classes to foster stronger teacher- student relationships. The college on the whole experienced its share of challenges with remote learning due to the asynchronous emphasis established at the beginning of 2020 and the power outages in</w:t>
            </w:r>
            <w:r>
              <w:rPr>
                <w:b w:val="0"/>
              </w:rPr>
              <w:t xml:space="preserve"> the wider region which affected students throughout the year and particularly at SAC times when students completed assessments at home.</w:t>
            </w:r>
            <w:r>
              <w:rPr>
                <w:b w:val="0"/>
              </w:rPr>
              <w:br/>
              <w:t xml:space="preserve">   </w:t>
            </w:r>
            <w:r>
              <w:rPr>
                <w:b w:val="0"/>
              </w:rPr>
              <w:br/>
              <w:t>The College offers a comprehensive curriculum from Year 7 through to Year 12 with a student focused Pathway approac</w:t>
            </w:r>
            <w:r>
              <w:rPr>
                <w:b w:val="0"/>
              </w:rPr>
              <w:t>h supporting each student’s interest, ability and aspiration for the future.</w:t>
            </w:r>
            <w:r>
              <w:rPr>
                <w:b w:val="0"/>
              </w:rPr>
              <w:br/>
              <w:t xml:space="preserve">There is a strong history of academic success with a high proportion of students being accepted into university or other tertiary institutions. We offer an extensive range of VCE </w:t>
            </w:r>
            <w:r>
              <w:rPr>
                <w:b w:val="0"/>
              </w:rPr>
              <w:t xml:space="preserve">courses in the Senior School complemented by vocational education opportunities including VET and VCAL. We offer the accredited Select Entry Accelerated Learning Program (SEAL) for academically talented students from Year 7 onward. </w:t>
            </w:r>
            <w:r>
              <w:rPr>
                <w:b w:val="0"/>
              </w:rPr>
              <w:br/>
              <w:t xml:space="preserve">Despite this offering, </w:t>
            </w:r>
            <w:r>
              <w:rPr>
                <w:b w:val="0"/>
              </w:rPr>
              <w:t>there has been an increasing emphasis to put student faces to the data, echoing Lynn Sharratt's model of clarity of purpose for every student in every class. Due to the pandemic and the lockdown, it was difficult to sustain and maintain the viability of  c</w:t>
            </w:r>
            <w:r>
              <w:rPr>
                <w:b w:val="0"/>
              </w:rPr>
              <w:t>o -curricular programs which included: Student Leadership, Science Academy, Japanese Sister School Exchange Program, Telescopes In Schools, STEM Program (including 5 3D printers and a laser cutter), Volleyball Teams, Football Program, School Sports Program</w:t>
            </w:r>
            <w:r>
              <w:rPr>
                <w:b w:val="0"/>
              </w:rPr>
              <w:t>, Camps and Outdoor Education Program.</w:t>
            </w:r>
            <w:r>
              <w:rPr>
                <w:b w:val="0"/>
              </w:rPr>
              <w:br/>
              <w:t>Student Voice was gauged in surveys to ascertain how well students were coping in the remote learning environment and what they needed as support and staff adapted their lesson plans from these responses.</w:t>
            </w:r>
            <w:r>
              <w:rPr>
                <w:b w:val="0"/>
              </w:rPr>
              <w:br/>
            </w:r>
          </w:p>
        </w:tc>
      </w:tr>
      <w:tr w:rsidR="00CC3936" w14:paraId="05F1DCC5" w14:textId="77777777" w:rsidTr="007B205B">
        <w:trPr>
          <w:trHeight w:val="15"/>
        </w:trPr>
        <w:tc>
          <w:tcPr>
            <w:tcW w:w="10774" w:type="dxa"/>
            <w:shd w:val="clear" w:color="auto" w:fill="auto"/>
          </w:tcPr>
          <w:p w14:paraId="6C86AEEE" w14:textId="77777777" w:rsidR="00777DB2" w:rsidRPr="007B205B" w:rsidRDefault="003622B5" w:rsidP="00F748EB">
            <w:pPr>
              <w:pStyle w:val="Style1"/>
              <w:spacing w:before="0"/>
              <w:jc w:val="both"/>
              <w:rPr>
                <w:szCs w:val="24"/>
              </w:rPr>
            </w:pPr>
            <w:r w:rsidRPr="009E3F78">
              <w:rPr>
                <w:szCs w:val="24"/>
              </w:rPr>
              <w:t xml:space="preserve">Framework </w:t>
            </w:r>
            <w:r w:rsidRPr="009E3F78">
              <w:rPr>
                <w:szCs w:val="24"/>
              </w:rPr>
              <w:t>for Improving Student Outcomes (FISO)</w:t>
            </w:r>
          </w:p>
        </w:tc>
      </w:tr>
      <w:tr w:rsidR="00CC3936" w14:paraId="1E26D1E9" w14:textId="77777777" w:rsidTr="007B205B">
        <w:trPr>
          <w:trHeight w:val="15"/>
        </w:trPr>
        <w:tc>
          <w:tcPr>
            <w:tcW w:w="10774" w:type="dxa"/>
            <w:shd w:val="clear" w:color="auto" w:fill="FFFFFF" w:themeFill="background1"/>
          </w:tcPr>
          <w:p w14:paraId="2AAF323B" w14:textId="77777777" w:rsidR="00777DB2" w:rsidRPr="005A75E6" w:rsidRDefault="003622B5" w:rsidP="00994A0F">
            <w:pPr>
              <w:pStyle w:val="Heading3"/>
              <w:spacing w:before="0" w:after="0"/>
              <w:rPr>
                <w:b w:val="0"/>
                <w:szCs w:val="20"/>
              </w:rPr>
            </w:pPr>
            <w:r>
              <w:rPr>
                <w:b w:val="0"/>
              </w:rPr>
              <w:t xml:space="preserve">FISO remained a focal point of staff meetings with High Impact Teaching Strategies (HITS) being discussed regularly with staff. This continued in remote learning in 2021. Unfortunately, peer observations and learning </w:t>
            </w:r>
            <w:r>
              <w:rPr>
                <w:b w:val="0"/>
              </w:rPr>
              <w:t>walks could not be conducted by the School Leadership team due to the lockdown, but staff were invited to each other's classes for observation purposes.</w:t>
            </w:r>
            <w:r>
              <w:rPr>
                <w:b w:val="0"/>
              </w:rPr>
              <w:br/>
            </w:r>
            <w:r>
              <w:rPr>
                <w:b w:val="0"/>
              </w:rPr>
              <w:br/>
              <w:t>The College has continued to work on FISO with the focus on ‘Excellence in Teaching and Learning’, stu</w:t>
            </w:r>
            <w:r>
              <w:rPr>
                <w:b w:val="0"/>
              </w:rPr>
              <w:t>dent achievement, curriculum planning and accurate assessment. The adjustments to lesson plans,  expectations for work and follow up of absences and non submissions, the focus on wellbeing concerns during remote and the emphasis on engagement in lessons es</w:t>
            </w:r>
            <w:r>
              <w:rPr>
                <w:b w:val="0"/>
              </w:rPr>
              <w:t>pecially if subjects had predominantly a practical component, like the VCAL course,  took a significant amount of time, planning and  collaborating with staff who could not be together physically but instead worked together via an online platform. WeBex an</w:t>
            </w:r>
            <w:r>
              <w:rPr>
                <w:b w:val="0"/>
              </w:rPr>
              <w:t xml:space="preserve">d Compass remained the preferred technical support for the delivery </w:t>
            </w:r>
            <w:r>
              <w:rPr>
                <w:b w:val="0"/>
              </w:rPr>
              <w:lastRenderedPageBreak/>
              <w:t>of the curriculum. Staff collaborated closely to deliver consistent content and build skills, as best they could.</w:t>
            </w:r>
            <w:r>
              <w:rPr>
                <w:b w:val="0"/>
              </w:rPr>
              <w:br/>
            </w:r>
            <w:r>
              <w:rPr>
                <w:b w:val="0"/>
              </w:rPr>
              <w:br/>
              <w:t>One of the emerging strategies and targets for the College was staff conn</w:t>
            </w:r>
            <w:r>
              <w:rPr>
                <w:b w:val="0"/>
              </w:rPr>
              <w:t xml:space="preserve">ections and maintaining wellbeing checkins. </w:t>
            </w:r>
            <w:r>
              <w:rPr>
                <w:b w:val="0"/>
              </w:rPr>
              <w:br/>
            </w:r>
          </w:p>
        </w:tc>
      </w:tr>
      <w:tr w:rsidR="00CC3936" w14:paraId="5111B080" w14:textId="77777777" w:rsidTr="007B205B">
        <w:trPr>
          <w:trHeight w:val="15"/>
        </w:trPr>
        <w:tc>
          <w:tcPr>
            <w:tcW w:w="10774" w:type="dxa"/>
            <w:shd w:val="clear" w:color="auto" w:fill="auto"/>
          </w:tcPr>
          <w:p w14:paraId="524F8E44" w14:textId="77777777" w:rsidR="00777DB2" w:rsidRPr="007B205B" w:rsidRDefault="003622B5" w:rsidP="00F748EB">
            <w:pPr>
              <w:pStyle w:val="Style1"/>
              <w:spacing w:before="0"/>
              <w:jc w:val="both"/>
              <w:rPr>
                <w:szCs w:val="24"/>
              </w:rPr>
            </w:pPr>
            <w:r w:rsidRPr="009E3F78">
              <w:rPr>
                <w:szCs w:val="24"/>
              </w:rPr>
              <w:lastRenderedPageBreak/>
              <w:t>Achievement</w:t>
            </w:r>
          </w:p>
        </w:tc>
      </w:tr>
      <w:tr w:rsidR="00CC3936" w14:paraId="3F7D53B9" w14:textId="77777777" w:rsidTr="007B205B">
        <w:trPr>
          <w:trHeight w:val="15"/>
        </w:trPr>
        <w:tc>
          <w:tcPr>
            <w:tcW w:w="10774" w:type="dxa"/>
            <w:shd w:val="clear" w:color="auto" w:fill="FFFFFF" w:themeFill="background1"/>
          </w:tcPr>
          <w:p w14:paraId="2EAD0A9F" w14:textId="77777777" w:rsidR="00777DB2" w:rsidRPr="005A75E6" w:rsidRDefault="003622B5" w:rsidP="00994A0F">
            <w:pPr>
              <w:pStyle w:val="Heading3"/>
              <w:spacing w:before="0" w:after="0"/>
              <w:rPr>
                <w:b w:val="0"/>
                <w:szCs w:val="20"/>
              </w:rPr>
            </w:pPr>
            <w:r>
              <w:rPr>
                <w:b w:val="0"/>
              </w:rPr>
              <w:t>NAPLAN in 2021 saw the following results:</w:t>
            </w:r>
            <w:r>
              <w:rPr>
                <w:b w:val="0"/>
              </w:rPr>
              <w:br/>
            </w:r>
            <w:r>
              <w:rPr>
                <w:b w:val="0"/>
              </w:rPr>
              <w:br/>
              <w:t>Year 9 students above benchmark growth in Reading - 25% compared to State - 22%</w:t>
            </w:r>
            <w:r>
              <w:rPr>
                <w:b w:val="0"/>
              </w:rPr>
              <w:br/>
              <w:t xml:space="preserve">Year 9 students above benchmark growth in Numeracy - 15% compared to </w:t>
            </w:r>
            <w:r>
              <w:rPr>
                <w:b w:val="0"/>
              </w:rPr>
              <w:t>State - 14%</w:t>
            </w:r>
            <w:r>
              <w:rPr>
                <w:b w:val="0"/>
              </w:rPr>
              <w:br/>
              <w:t>Year 9 students above benchmark growth in Grammar and Punctuation* - 25% - compared to State - 28%</w:t>
            </w:r>
            <w:r>
              <w:rPr>
                <w:b w:val="0"/>
              </w:rPr>
              <w:br/>
            </w:r>
            <w:r>
              <w:rPr>
                <w:b w:val="0"/>
              </w:rPr>
              <w:br/>
              <w:t>*This growth is the highest in five years, up 9% from 2019</w:t>
            </w:r>
            <w:r>
              <w:rPr>
                <w:b w:val="0"/>
              </w:rPr>
              <w:br/>
            </w:r>
            <w:r>
              <w:rPr>
                <w:b w:val="0"/>
              </w:rPr>
              <w:br/>
              <w:t>In the Senior School the Year 12 cohort achieved 4.8% of study scores over 40 in 202</w:t>
            </w:r>
            <w:r>
              <w:rPr>
                <w:b w:val="0"/>
              </w:rPr>
              <w:t>1 and the median study score went from 28 to 29. In 2021, the average ATAR was 63.7%. Percentage of ATARs above 90 was 7% and 23% above 80. Our PSD students were well supported in the remote period with Teacher Aides often working with the students and the</w:t>
            </w:r>
            <w:r>
              <w:rPr>
                <w:b w:val="0"/>
              </w:rPr>
              <w:t xml:space="preserve">ir parents/guardians. Lesson plans were modified to enable access to material and Teacher Aides resumed their face to face support when school returned. </w:t>
            </w:r>
            <w:r>
              <w:rPr>
                <w:b w:val="0"/>
              </w:rPr>
              <w:br/>
            </w:r>
          </w:p>
        </w:tc>
      </w:tr>
      <w:tr w:rsidR="00CC3936" w14:paraId="4A037EC6" w14:textId="77777777" w:rsidTr="007B205B">
        <w:trPr>
          <w:trHeight w:val="15"/>
        </w:trPr>
        <w:tc>
          <w:tcPr>
            <w:tcW w:w="10774" w:type="dxa"/>
            <w:shd w:val="clear" w:color="auto" w:fill="auto"/>
          </w:tcPr>
          <w:p w14:paraId="4601B181" w14:textId="77777777" w:rsidR="00777DB2" w:rsidRPr="007B205B" w:rsidRDefault="003622B5" w:rsidP="00F748EB">
            <w:pPr>
              <w:pStyle w:val="Style1"/>
              <w:spacing w:before="0"/>
              <w:jc w:val="both"/>
              <w:rPr>
                <w:szCs w:val="24"/>
              </w:rPr>
            </w:pPr>
            <w:r w:rsidRPr="009E3F78">
              <w:rPr>
                <w:szCs w:val="24"/>
              </w:rPr>
              <w:t>Engagement</w:t>
            </w:r>
          </w:p>
        </w:tc>
      </w:tr>
      <w:tr w:rsidR="00CC3936" w14:paraId="7D7786B7" w14:textId="77777777" w:rsidTr="007B205B">
        <w:trPr>
          <w:trHeight w:val="15"/>
        </w:trPr>
        <w:tc>
          <w:tcPr>
            <w:tcW w:w="10774" w:type="dxa"/>
            <w:shd w:val="clear" w:color="auto" w:fill="FFFFFF" w:themeFill="background1"/>
          </w:tcPr>
          <w:p w14:paraId="032354C4" w14:textId="77777777" w:rsidR="00777DB2" w:rsidRPr="005A75E6" w:rsidRDefault="003622B5" w:rsidP="00994A0F">
            <w:pPr>
              <w:pStyle w:val="Heading3"/>
              <w:spacing w:before="0" w:after="0"/>
              <w:rPr>
                <w:b w:val="0"/>
                <w:szCs w:val="20"/>
              </w:rPr>
            </w:pPr>
            <w:r>
              <w:rPr>
                <w:b w:val="0"/>
              </w:rPr>
              <w:t>One aspect of Student engagement in 2021 was absence data. At Emerald Secondary College,</w:t>
            </w:r>
            <w:r>
              <w:rPr>
                <w:b w:val="0"/>
              </w:rPr>
              <w:t xml:space="preserve"> the Attendance Officer prepares a report for the Heads of Sub School, Assistant Principal and Principal. Wellbeing checkins and support strategies for those students with chronic absenteeism. Further, DET support was sought through the Navigator portal. T</w:t>
            </w:r>
            <w:r>
              <w:rPr>
                <w:b w:val="0"/>
              </w:rPr>
              <w:t>he average number of absence days was 12.6, lower than the average for similar schools at 17.0 and the state at 17.8. In 2021, a range of measures to ensure that students continue to come to school and keep their absences down. This includes making organis</w:t>
            </w:r>
            <w:r>
              <w:rPr>
                <w:b w:val="0"/>
              </w:rPr>
              <w:t xml:space="preserve">ational decisions about the timetabling of subjects and offering co-curricular experiences to keep interest high in coming to school. </w:t>
            </w:r>
            <w:r>
              <w:rPr>
                <w:b w:val="0"/>
              </w:rPr>
              <w:br/>
            </w:r>
            <w:r>
              <w:rPr>
                <w:b w:val="0"/>
              </w:rPr>
              <w:br/>
              <w:t>In 2021 the Home Group teacher and the classroom teacher had a direct approach to student engagement complementing the C</w:t>
            </w:r>
            <w:r>
              <w:rPr>
                <w:b w:val="0"/>
              </w:rPr>
              <w:t>ollege's focus on students attending school regularly via an Attendance Officer, Sub School structure and regular monitoring via the Compass Parent Portal. in 2021, Compass green posts for positive engagement also became an important aspect of teacher/stud</w:t>
            </w:r>
            <w:r>
              <w:rPr>
                <w:b w:val="0"/>
              </w:rPr>
              <w:t>ent connectedness.</w:t>
            </w:r>
            <w:r>
              <w:rPr>
                <w:b w:val="0"/>
              </w:rPr>
              <w:br/>
            </w:r>
            <w:r>
              <w:rPr>
                <w:b w:val="0"/>
              </w:rPr>
              <w:br/>
              <w:t>Our student retention is higher than the state average from Yr 7-10 at 75.2% as opposed to 72.5% and slightly lower than the similar schools average at 76.9%.  Data on exiting students who are moving onto either further studies or to fu</w:t>
            </w:r>
            <w:r>
              <w:rPr>
                <w:b w:val="0"/>
              </w:rPr>
              <w:t>ll time employment shows that it is slightly less than that of other Victorian Government Schools. The post secondary funding grant 2020-2021 is a welcome support mechanism to make improvements in this area. The College supports this important Pathways app</w:t>
            </w:r>
            <w:r>
              <w:rPr>
                <w:b w:val="0"/>
              </w:rPr>
              <w:t xml:space="preserve">roach by ensuring that it is not only senior students who have a mapped careers profile but also students from Years 7 to 9. </w:t>
            </w:r>
            <w:r>
              <w:rPr>
                <w:b w:val="0"/>
              </w:rPr>
              <w:br/>
            </w:r>
          </w:p>
        </w:tc>
      </w:tr>
      <w:tr w:rsidR="00CC3936" w14:paraId="34344DC9" w14:textId="77777777" w:rsidTr="007B205B">
        <w:trPr>
          <w:trHeight w:val="15"/>
        </w:trPr>
        <w:tc>
          <w:tcPr>
            <w:tcW w:w="10774" w:type="dxa"/>
            <w:shd w:val="clear" w:color="auto" w:fill="auto"/>
          </w:tcPr>
          <w:p w14:paraId="6D781E6E" w14:textId="77777777" w:rsidR="00777DB2" w:rsidRPr="007B205B" w:rsidRDefault="003622B5" w:rsidP="00F748EB">
            <w:pPr>
              <w:pStyle w:val="Style1"/>
              <w:spacing w:before="0"/>
              <w:jc w:val="both"/>
              <w:rPr>
                <w:szCs w:val="24"/>
              </w:rPr>
            </w:pPr>
            <w:r w:rsidRPr="009E3F78">
              <w:rPr>
                <w:szCs w:val="24"/>
              </w:rPr>
              <w:t>Wellbeing</w:t>
            </w:r>
          </w:p>
        </w:tc>
      </w:tr>
      <w:tr w:rsidR="00CC3936" w14:paraId="63F6FF75" w14:textId="77777777" w:rsidTr="007B205B">
        <w:trPr>
          <w:trHeight w:val="15"/>
        </w:trPr>
        <w:tc>
          <w:tcPr>
            <w:tcW w:w="10774" w:type="dxa"/>
            <w:shd w:val="clear" w:color="auto" w:fill="FFFFFF" w:themeFill="background1"/>
          </w:tcPr>
          <w:p w14:paraId="5598DA2E" w14:textId="77777777" w:rsidR="00777DB2" w:rsidRPr="007C43EB" w:rsidRDefault="003622B5" w:rsidP="00994A0F">
            <w:pPr>
              <w:pStyle w:val="Heading3"/>
              <w:spacing w:before="0" w:after="0"/>
              <w:rPr>
                <w:b w:val="0"/>
                <w:szCs w:val="20"/>
              </w:rPr>
            </w:pPr>
            <w:r>
              <w:rPr>
                <w:b w:val="0"/>
              </w:rPr>
              <w:t xml:space="preserve">The Wellbeing program became a huge support for students during lockdown. The program includes a large, </w:t>
            </w:r>
            <w:r>
              <w:rPr>
                <w:b w:val="0"/>
              </w:rPr>
              <w:t>diverse and highly skilled Counselling team, Peer Support, a Chaplain and Inclusion support. We also access a range of support services SSS and DET mental health services. Wellbeing staff  were often the first port of call for students in need during lockd</w:t>
            </w:r>
            <w:r>
              <w:rPr>
                <w:b w:val="0"/>
              </w:rPr>
              <w:t>own and the members of the team were able to refer students onto appropriate services.</w:t>
            </w:r>
            <w:r>
              <w:rPr>
                <w:b w:val="0"/>
              </w:rPr>
              <w:br/>
            </w:r>
            <w:r>
              <w:rPr>
                <w:b w:val="0"/>
              </w:rPr>
              <w:br/>
            </w:r>
            <w:r>
              <w:rPr>
                <w:b w:val="0"/>
              </w:rPr>
              <w:lastRenderedPageBreak/>
              <w:t xml:space="preserve">The inclusion of a Mental Health Practitioner in 2022 will further strengthen the skill set of its members to offer support to students.  </w:t>
            </w:r>
            <w:r>
              <w:rPr>
                <w:b w:val="0"/>
              </w:rPr>
              <w:br/>
            </w:r>
            <w:r>
              <w:rPr>
                <w:b w:val="0"/>
              </w:rPr>
              <w:br/>
              <w:t>The College has a strong com</w:t>
            </w:r>
            <w:r>
              <w:rPr>
                <w:b w:val="0"/>
              </w:rPr>
              <w:t>mitment to Wellbeing. One of the three College priorities is Positive Relationships and there is a POR for Inclusion in this area to oversee a team of staff offering supports for the social, emotional, physical and intellectual needs of the students and su</w:t>
            </w:r>
            <w:r>
              <w:rPr>
                <w:b w:val="0"/>
              </w:rPr>
              <w:t xml:space="preserve">pported by the principal team. </w:t>
            </w:r>
            <w:r>
              <w:rPr>
                <w:b w:val="0"/>
              </w:rPr>
              <w:br/>
            </w:r>
            <w:r>
              <w:rPr>
                <w:b w:val="0"/>
              </w:rPr>
              <w:br/>
              <w:t>In 2022 the role of Home groups will be reviewed to enable a strengthening of wellbeing concepts, discussions and strategies, borne about by the findings of the school review.</w:t>
            </w:r>
          </w:p>
        </w:tc>
      </w:tr>
      <w:tr w:rsidR="00CC3936" w14:paraId="153ED4D3" w14:textId="77777777" w:rsidTr="007B205B">
        <w:trPr>
          <w:trHeight w:val="15"/>
        </w:trPr>
        <w:tc>
          <w:tcPr>
            <w:tcW w:w="10774" w:type="dxa"/>
            <w:shd w:val="clear" w:color="auto" w:fill="auto"/>
          </w:tcPr>
          <w:p w14:paraId="15B32929" w14:textId="77777777" w:rsidR="00777DB2" w:rsidRPr="007B205B" w:rsidRDefault="003622B5" w:rsidP="00F748EB">
            <w:pPr>
              <w:pStyle w:val="Style1"/>
              <w:spacing w:before="0"/>
              <w:jc w:val="both"/>
              <w:rPr>
                <w:szCs w:val="24"/>
              </w:rPr>
            </w:pPr>
            <w:r w:rsidRPr="009E3F78">
              <w:rPr>
                <w:szCs w:val="24"/>
              </w:rPr>
              <w:lastRenderedPageBreak/>
              <w:t>Finance performance and position</w:t>
            </w:r>
          </w:p>
        </w:tc>
      </w:tr>
      <w:tr w:rsidR="00CC3936" w14:paraId="4EDED73E" w14:textId="77777777" w:rsidTr="007B205B">
        <w:trPr>
          <w:trHeight w:val="15"/>
        </w:trPr>
        <w:tc>
          <w:tcPr>
            <w:tcW w:w="10774" w:type="dxa"/>
            <w:shd w:val="clear" w:color="auto" w:fill="FFFFFF" w:themeFill="background1"/>
          </w:tcPr>
          <w:p w14:paraId="26776EB5" w14:textId="77777777" w:rsidR="00777DB2" w:rsidRPr="005A75E6" w:rsidRDefault="003622B5" w:rsidP="00994A0F">
            <w:pPr>
              <w:pStyle w:val="Heading3"/>
              <w:spacing w:before="0" w:after="0"/>
              <w:rPr>
                <w:b w:val="0"/>
                <w:szCs w:val="20"/>
              </w:rPr>
            </w:pPr>
            <w:r>
              <w:rPr>
                <w:b w:val="0"/>
              </w:rPr>
              <w:t xml:space="preserve">The </w:t>
            </w:r>
            <w:r>
              <w:rPr>
                <w:b w:val="0"/>
              </w:rPr>
              <w:t>financial position of the school at the end of 2021 was stable as changes were made to remove costly programs with the endorsement of staff and the College's finance department, and replace them with less expensive, targeted approaches to organisational ef</w:t>
            </w:r>
            <w:r>
              <w:rPr>
                <w:b w:val="0"/>
              </w:rPr>
              <w:t>ficiency. Emerald Secondary College has continued to review and audit its financial processes. This has ensured that all funds are used to maximise student learning outcomes and student engagement opportunities.</w:t>
            </w:r>
            <w:r>
              <w:rPr>
                <w:b w:val="0"/>
              </w:rPr>
              <w:br/>
              <w:t xml:space="preserve">  </w:t>
            </w:r>
            <w:r>
              <w:rPr>
                <w:b w:val="0"/>
              </w:rPr>
              <w:br/>
              <w:t>Equity funding has been employed to furth</w:t>
            </w:r>
            <w:r>
              <w:rPr>
                <w:b w:val="0"/>
              </w:rPr>
              <w:t>er develop Literacy and Numeracy resources, including the employment and training of staff to support student learning within these areas.</w:t>
            </w:r>
            <w:r>
              <w:rPr>
                <w:b w:val="0"/>
              </w:rPr>
              <w:br/>
              <w:t xml:space="preserve">Locally raised funds through parental payments and contributions further support student access to learning programs </w:t>
            </w:r>
            <w:r>
              <w:rPr>
                <w:b w:val="0"/>
              </w:rPr>
              <w:t xml:space="preserve">and learning opportunities at the College. </w:t>
            </w:r>
            <w:r>
              <w:rPr>
                <w:b w:val="0"/>
              </w:rPr>
              <w:br/>
            </w:r>
            <w:r>
              <w:rPr>
                <w:b w:val="0"/>
              </w:rPr>
              <w:br/>
              <w:t>The reported surplus sits in reserve for future staffing, teaching and learning resources and identified buildings &amp; grounds works. Being a category 2 BARR school, some finances are set aside for fire mitigation</w:t>
            </w:r>
            <w:r>
              <w:rPr>
                <w:b w:val="0"/>
              </w:rPr>
              <w:t xml:space="preserve"> works to continue throughout the year. In 2022 the DET funded TLI, MYLNS, Head Start  programs will be a priority for a reorganisation of staff and time to accomodate the best teaching and learning practices for students. </w:t>
            </w:r>
            <w:r>
              <w:rPr>
                <w:b w:val="0"/>
              </w:rPr>
              <w:br/>
            </w:r>
          </w:p>
        </w:tc>
      </w:tr>
      <w:tr w:rsidR="00CC3936" w14:paraId="4B8AA6DE" w14:textId="77777777" w:rsidTr="007B205B">
        <w:trPr>
          <w:trHeight w:val="15"/>
        </w:trPr>
        <w:tc>
          <w:tcPr>
            <w:tcW w:w="10774" w:type="dxa"/>
            <w:shd w:val="clear" w:color="auto" w:fill="auto"/>
          </w:tcPr>
          <w:p w14:paraId="55F435EC" w14:textId="77777777" w:rsidR="00BF0096" w:rsidRPr="005A75E6" w:rsidRDefault="003622B5" w:rsidP="00C71E7A">
            <w:pPr>
              <w:pStyle w:val="Heading3"/>
              <w:spacing w:before="0" w:after="0"/>
              <w:rPr>
                <w:b w:val="0"/>
                <w:szCs w:val="20"/>
              </w:rPr>
            </w:pPr>
          </w:p>
          <w:p w14:paraId="14C574C1" w14:textId="242FA0D7" w:rsidR="00CC3936" w:rsidRDefault="003622B5">
            <w:pPr>
              <w:spacing w:after="218" w:line="240" w:lineRule="auto"/>
              <w:jc w:val="center"/>
              <w:rPr>
                <w:rFonts w:eastAsia="Arial"/>
                <w:sz w:val="22"/>
                <w:szCs w:val="22"/>
              </w:rPr>
            </w:pPr>
            <w:r>
              <w:rPr>
                <w:rFonts w:eastAsia="Arial"/>
                <w:b/>
                <w:bCs/>
                <w:sz w:val="22"/>
                <w:szCs w:val="22"/>
              </w:rPr>
              <w:t>For more detailed information</w:t>
            </w:r>
            <w:r>
              <w:rPr>
                <w:rFonts w:eastAsia="Arial"/>
                <w:b/>
                <w:bCs/>
                <w:sz w:val="22"/>
                <w:szCs w:val="22"/>
              </w:rPr>
              <w:t xml:space="preserve"> regarding our school please visit our website at </w:t>
            </w:r>
            <w:hyperlink r:id="rId25" w:history="1">
              <w:r>
                <w:rPr>
                  <w:rFonts w:eastAsia="Arial"/>
                  <w:b/>
                  <w:bCs/>
                  <w:color w:val="0000EE"/>
                  <w:sz w:val="22"/>
                  <w:szCs w:val="22"/>
                  <w:u w:val="single"/>
                </w:rPr>
                <w:t>www.emeraldsc.vic.edu.au</w:t>
              </w:r>
            </w:hyperlink>
          </w:p>
          <w:p w14:paraId="761CD7AB" w14:textId="77777777" w:rsidR="00CC3936" w:rsidRDefault="00CC3936"/>
        </w:tc>
      </w:tr>
    </w:tbl>
    <w:p w14:paraId="21307448" w14:textId="77777777" w:rsidR="005E684F" w:rsidRPr="00FA10DB" w:rsidRDefault="003622B5"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5AE9BBA1" w14:textId="77777777" w:rsidR="009E6D61" w:rsidRDefault="003622B5" w:rsidP="00B637FF">
      <w:pPr>
        <w:pStyle w:val="Title"/>
      </w:pPr>
      <w:r>
        <w:lastRenderedPageBreak/>
        <w:t>Performance Summary</w:t>
      </w:r>
    </w:p>
    <w:p w14:paraId="53D008A5" w14:textId="77777777" w:rsidR="009E6D61" w:rsidRDefault="003622B5">
      <w:pPr>
        <w:pStyle w:val="ESBodyText0"/>
      </w:pPr>
      <w:r>
        <w:t xml:space="preserve">The </w:t>
      </w:r>
      <w:r>
        <w:t>Performance Summary</w:t>
      </w:r>
      <w:r>
        <w:t xml:space="preserve"> for government schools</w:t>
      </w:r>
      <w:r>
        <w:t xml:space="preserve"> provides an overview of how this school is contributing to the objectives of the Education State and how it compares to other Victorian </w:t>
      </w:r>
      <w:r>
        <w:t>g</w:t>
      </w:r>
      <w:r>
        <w:t>overnment schools.</w:t>
      </w:r>
    </w:p>
    <w:p w14:paraId="6EE89720" w14:textId="77777777" w:rsidR="009E6D61" w:rsidRDefault="003622B5">
      <w:pPr>
        <w:pStyle w:val="ESBodyText0"/>
      </w:pPr>
      <w:r>
        <w:t>All schools work in partnership with their school communi</w:t>
      </w:r>
      <w:r>
        <w:t>ty to improve outcomes for children and young people. Sharing this information with parents and the wider school community helps to support community engagement in student learning, a key priority of the Framework for Improving Student Outcomes.</w:t>
      </w:r>
    </w:p>
    <w:p w14:paraId="6BFAAA1F" w14:textId="77777777" w:rsidR="009E6D61" w:rsidRDefault="003622B5">
      <w:pPr>
        <w:pStyle w:val="ESBodyText0"/>
      </w:pPr>
      <w:r w:rsidRPr="00836D70">
        <w:t>Refer to t</w:t>
      </w:r>
      <w:r w:rsidRPr="00836D70">
        <w:t>he ‘How to read the Annual Report’ sect</w:t>
      </w:r>
      <w:r>
        <w:t>ion for help on how to interpret this report.</w:t>
      </w:r>
    </w:p>
    <w:p w14:paraId="0A5D5F13" w14:textId="77777777" w:rsidR="009E6D61" w:rsidRDefault="003622B5" w:rsidP="00B637FF">
      <w:pPr>
        <w:pStyle w:val="Style10"/>
      </w:pPr>
      <w:r>
        <w:t>SCHOOL PROFILE</w:t>
      </w:r>
    </w:p>
    <w:p w14:paraId="3B152076" w14:textId="77777777" w:rsidR="009E6D61" w:rsidRDefault="003622B5" w:rsidP="00B637FF">
      <w:pPr>
        <w:pStyle w:val="ESHeading30"/>
      </w:pPr>
      <w:r>
        <w:t>Enrolment Profile</w:t>
      </w:r>
    </w:p>
    <w:p w14:paraId="348B306D" w14:textId="77777777" w:rsidR="009E6D61" w:rsidRDefault="003622B5">
      <w:pPr>
        <w:pStyle w:val="ESBodyText0"/>
      </w:pPr>
      <w:r>
        <w:t>A total of  743 students were enrolled at this school in 2021,  369 female and  374 male.</w:t>
      </w:r>
    </w:p>
    <w:p w14:paraId="5ACD8C1B" w14:textId="77777777" w:rsidR="009E6D61" w:rsidRDefault="003622B5">
      <w:pPr>
        <w:pStyle w:val="ESBodyText0"/>
      </w:pPr>
      <w:r>
        <w:t>1</w:t>
      </w:r>
      <w:r>
        <w:t xml:space="preserve"> percent of students had English as an additional language and </w:t>
      </w:r>
      <w:r>
        <w:t>2</w:t>
      </w:r>
      <w:r>
        <w:t xml:space="preserve"> percent were Aboriginal or Torres Strait Islander.</w:t>
      </w:r>
    </w:p>
    <w:p w14:paraId="1A84BEBA" w14:textId="77777777" w:rsidR="009E6D61" w:rsidRPr="001C6AF2" w:rsidRDefault="003622B5" w:rsidP="00742BDA">
      <w:pPr>
        <w:pStyle w:val="ESHeading30"/>
        <w:spacing w:before="360"/>
        <w:rPr>
          <w:color w:val="AF272F"/>
        </w:rPr>
      </w:pPr>
      <w:r w:rsidRPr="001C6AF2">
        <w:t>Overall Socio-Economic Profile</w:t>
      </w:r>
    </w:p>
    <w:p w14:paraId="7195B404" w14:textId="77777777" w:rsidR="009E6D61" w:rsidRPr="001C6AF2" w:rsidRDefault="003622B5">
      <w:pPr>
        <w:pStyle w:val="ESBodyText0"/>
      </w:pPr>
      <w:r w:rsidRPr="001C6AF2">
        <w:t xml:space="preserve">The overall school’s socio-economic profile is based on the school's Student Family Occupation and Education </w:t>
      </w:r>
      <w:r w:rsidRPr="001C6AF2">
        <w:t>index (SFOE).</w:t>
      </w:r>
    </w:p>
    <w:p w14:paraId="1728047A" w14:textId="77777777" w:rsidR="009E6D61" w:rsidRPr="001C6AF2" w:rsidRDefault="003622B5">
      <w:pPr>
        <w:pStyle w:val="ESBodyText0"/>
      </w:pPr>
      <w:r>
        <w:t xml:space="preserve">SFOE is a measure of socio-educational disadvantage of a school, based on educational and employment characteristics of the parents/carers of students enrolled at the school. Possible SFOE band values are: Low, Low-Medium, Medium and High. A </w:t>
      </w:r>
      <w:r>
        <w:t>‘Low’ band represents a low level of socio-educational disadvantage, a ‘High’ band represents a high level of socio-educational disadvantage.</w:t>
      </w:r>
    </w:p>
    <w:p w14:paraId="75407C15" w14:textId="77777777" w:rsidR="009E6D61" w:rsidRPr="00B637FF" w:rsidRDefault="003622B5">
      <w:pPr>
        <w:pStyle w:val="ESBodyText0"/>
      </w:pPr>
      <w:r w:rsidRPr="001C6AF2">
        <w:t xml:space="preserve">This school’s </w:t>
      </w:r>
      <w:r>
        <w:t>SFOE</w:t>
      </w:r>
      <w:r w:rsidRPr="001C6AF2">
        <w:t xml:space="preserve"> band value is: </w:t>
      </w:r>
      <w:r>
        <w:t>Low - Medium</w:t>
      </w:r>
    </w:p>
    <w:p w14:paraId="45E52192" w14:textId="77777777" w:rsidR="009E6D61" w:rsidRPr="004777FF" w:rsidRDefault="003622B5" w:rsidP="00742BDA">
      <w:pPr>
        <w:pStyle w:val="ESHeading30"/>
        <w:spacing w:before="360"/>
        <w:rPr>
          <w:color w:val="auto"/>
        </w:rPr>
      </w:pPr>
      <w:r>
        <w:t>Parent Satisfaction Summary</w:t>
      </w:r>
    </w:p>
    <w:p w14:paraId="0245C645" w14:textId="77777777" w:rsidR="009E6D61" w:rsidRDefault="003622B5">
      <w:pPr>
        <w:pStyle w:val="ESBodyText0"/>
      </w:pPr>
      <w:r>
        <w:t>The percent endorsement by parents on t</w:t>
      </w:r>
      <w:r>
        <w:t>heir school satisfaction level, as reported in the annual Parent Opinion Survey.</w:t>
      </w:r>
    </w:p>
    <w:p w14:paraId="49D3EB94" w14:textId="77777777" w:rsidR="009E6D61" w:rsidRDefault="003622B5" w:rsidP="00DF5E8D">
      <w:pPr>
        <w:pStyle w:val="ESBodyText0"/>
        <w:spacing w:after="360"/>
      </w:pPr>
      <w:r>
        <w:rPr>
          <w:noProof/>
        </w:rPr>
        <w:drawing>
          <wp:anchor distT="0" distB="0" distL="114300" distR="114300" simplePos="0" relativeHeight="251678720" behindDoc="0" locked="0" layoutInCell="1" allowOverlap="1" wp14:anchorId="14E094C7" wp14:editId="06B85204">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CC3936" w14:paraId="08EEF389" w14:textId="77777777" w:rsidTr="00301A6C">
        <w:trPr>
          <w:trHeight w:hRule="exact" w:val="567"/>
        </w:trPr>
        <w:tc>
          <w:tcPr>
            <w:tcW w:w="3256" w:type="dxa"/>
            <w:vAlign w:val="bottom"/>
          </w:tcPr>
          <w:p w14:paraId="6201748B" w14:textId="77777777" w:rsidR="00DF5E8D" w:rsidRPr="00DF5E8D" w:rsidRDefault="003622B5">
            <w:pPr>
              <w:pStyle w:val="ESBodyText0"/>
              <w:rPr>
                <w:b/>
                <w:bCs/>
              </w:rPr>
            </w:pPr>
            <w:r w:rsidRPr="00DF5E8D">
              <w:rPr>
                <w:b/>
                <w:bCs/>
              </w:rPr>
              <w:t>Parent Satisfaction</w:t>
            </w:r>
          </w:p>
        </w:tc>
        <w:tc>
          <w:tcPr>
            <w:tcW w:w="1139" w:type="dxa"/>
            <w:vAlign w:val="bottom"/>
          </w:tcPr>
          <w:p w14:paraId="6CE0D8ED" w14:textId="77777777" w:rsidR="00DF5E8D" w:rsidRPr="00E346A0" w:rsidRDefault="003622B5" w:rsidP="00DF5E8D">
            <w:pPr>
              <w:pStyle w:val="ESBodyText0"/>
              <w:jc w:val="center"/>
              <w:rPr>
                <w:b/>
                <w:bCs/>
              </w:rPr>
            </w:pPr>
            <w:r w:rsidRPr="001B1C12">
              <w:t>Latest year (202</w:t>
            </w:r>
            <w:r>
              <w:t>1</w:t>
            </w:r>
            <w:r w:rsidRPr="001B1C12">
              <w:t>)</w:t>
            </w:r>
          </w:p>
        </w:tc>
      </w:tr>
      <w:tr w:rsidR="00CC3936" w14:paraId="22177D2A" w14:textId="77777777" w:rsidTr="00301A6C">
        <w:trPr>
          <w:trHeight w:hRule="exact" w:val="680"/>
        </w:trPr>
        <w:tc>
          <w:tcPr>
            <w:tcW w:w="3256" w:type="dxa"/>
            <w:tcMar>
              <w:top w:w="57" w:type="dxa"/>
            </w:tcMar>
            <w:vAlign w:val="center"/>
          </w:tcPr>
          <w:p w14:paraId="520196ED" w14:textId="77777777" w:rsidR="00DF5E8D" w:rsidRDefault="003622B5">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207D8DE" w14:textId="77777777" w:rsidR="00DF5E8D" w:rsidRDefault="003622B5" w:rsidP="00DF5E8D">
            <w:pPr>
              <w:pStyle w:val="ESBodyText0"/>
              <w:jc w:val="center"/>
            </w:pPr>
            <w:r>
              <w:t>65.1%</w:t>
            </w:r>
          </w:p>
        </w:tc>
      </w:tr>
      <w:tr w:rsidR="00CC3936" w14:paraId="7879EF94" w14:textId="77777777" w:rsidTr="00301A6C">
        <w:trPr>
          <w:trHeight w:hRule="exact" w:val="680"/>
        </w:trPr>
        <w:tc>
          <w:tcPr>
            <w:tcW w:w="3256" w:type="dxa"/>
            <w:tcMar>
              <w:top w:w="57" w:type="dxa"/>
            </w:tcMar>
            <w:vAlign w:val="center"/>
          </w:tcPr>
          <w:p w14:paraId="7A2976CA" w14:textId="77777777" w:rsidR="00DF5E8D" w:rsidRDefault="003622B5">
            <w:pPr>
              <w:pStyle w:val="ESBodyText0"/>
            </w:pPr>
            <w:r>
              <w:t>State average</w:t>
            </w:r>
            <w:r>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3BF2EFA" w14:textId="77777777" w:rsidR="00DF5E8D" w:rsidRDefault="003622B5" w:rsidP="00DF5E8D">
            <w:pPr>
              <w:pStyle w:val="ESBodyText0"/>
              <w:jc w:val="center"/>
            </w:pPr>
            <w:r>
              <w:t>72.4%</w:t>
            </w:r>
          </w:p>
        </w:tc>
      </w:tr>
    </w:tbl>
    <w:p w14:paraId="78E8FAE5" w14:textId="77777777" w:rsidR="00001860" w:rsidRDefault="003622B5" w:rsidP="00B55D76">
      <w:pPr>
        <w:pStyle w:val="ESBodyText0"/>
        <w:spacing w:after="0" w:line="240" w:lineRule="auto"/>
      </w:pPr>
    </w:p>
    <w:p w14:paraId="1CEE2665" w14:textId="77777777" w:rsidR="009E6D61" w:rsidRPr="00742BDA" w:rsidRDefault="003622B5" w:rsidP="00B637FF">
      <w:pPr>
        <w:pStyle w:val="ESHeading30"/>
        <w:rPr>
          <w:color w:val="auto"/>
        </w:rPr>
      </w:pPr>
      <w:r>
        <w:t>School Staff Survey</w:t>
      </w:r>
    </w:p>
    <w:p w14:paraId="7743A643" w14:textId="77777777" w:rsidR="009E6D61" w:rsidRDefault="003622B5">
      <w:pPr>
        <w:pStyle w:val="ESBodyText0"/>
      </w:pPr>
      <w:r>
        <w:t>The percent endorsement by staff on School Climate, as reported in the annual School Staff Survey.</w:t>
      </w:r>
    </w:p>
    <w:p w14:paraId="794E53AB" w14:textId="77777777" w:rsidR="009E6D61" w:rsidRDefault="003622B5">
      <w:pPr>
        <w:pStyle w:val="ESBodyText0"/>
      </w:pPr>
      <w:r>
        <w:t xml:space="preserve">Percent endorsement indicates the percent of </w:t>
      </w:r>
      <w:r>
        <w:t>positive responses (agree or strongly agree) from staff who responded to the survey.</w:t>
      </w:r>
    </w:p>
    <w:p w14:paraId="4CECC6B9" w14:textId="77777777" w:rsidR="009E6D61" w:rsidRDefault="003622B5" w:rsidP="00DF5E8D">
      <w:pPr>
        <w:pStyle w:val="ESBodyText0"/>
        <w:spacing w:after="360"/>
      </w:pPr>
      <w:r>
        <w:rPr>
          <w:noProof/>
        </w:rPr>
        <w:drawing>
          <wp:anchor distT="0" distB="0" distL="114300" distR="114300" simplePos="0" relativeHeight="251677696" behindDoc="0" locked="0" layoutInCell="1" allowOverlap="1" wp14:anchorId="682F0E03" wp14:editId="70396985">
            <wp:simplePos x="0" y="0"/>
            <wp:positionH relativeFrom="column">
              <wp:posOffset>3361055</wp:posOffset>
            </wp:positionH>
            <wp:positionV relativeFrom="paragraph">
              <wp:posOffset>506518</wp:posOffset>
            </wp:positionV>
            <wp:extent cx="3521710" cy="1468967"/>
            <wp:effectExtent l="0" t="0" r="2540" b="0"/>
            <wp:wrapNone/>
            <wp:docPr id="3242157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CC3936" w14:paraId="53D2E07D" w14:textId="77777777" w:rsidTr="00301A6C">
        <w:trPr>
          <w:trHeight w:hRule="exact" w:val="567"/>
        </w:trPr>
        <w:tc>
          <w:tcPr>
            <w:tcW w:w="3256" w:type="dxa"/>
            <w:vAlign w:val="bottom"/>
          </w:tcPr>
          <w:p w14:paraId="32908DEF" w14:textId="77777777" w:rsidR="00DF5E8D" w:rsidRPr="00DF5E8D" w:rsidRDefault="003622B5" w:rsidP="00BA1967">
            <w:pPr>
              <w:pStyle w:val="ESBodyText0"/>
              <w:rPr>
                <w:b/>
                <w:bCs/>
              </w:rPr>
            </w:pPr>
            <w:r>
              <w:rPr>
                <w:b/>
                <w:bCs/>
              </w:rPr>
              <w:t>School Climate</w:t>
            </w:r>
          </w:p>
        </w:tc>
        <w:tc>
          <w:tcPr>
            <w:tcW w:w="1139" w:type="dxa"/>
          </w:tcPr>
          <w:p w14:paraId="6EA1E4C9" w14:textId="77777777" w:rsidR="00DF5E8D" w:rsidRPr="00E346A0" w:rsidRDefault="003622B5" w:rsidP="00BA1967">
            <w:pPr>
              <w:pStyle w:val="ESBodyText0"/>
              <w:jc w:val="center"/>
              <w:rPr>
                <w:b/>
                <w:bCs/>
              </w:rPr>
            </w:pPr>
            <w:r w:rsidRPr="001B1C12">
              <w:t>Latest year (202</w:t>
            </w:r>
            <w:r>
              <w:t>1</w:t>
            </w:r>
            <w:r w:rsidRPr="001B1C12">
              <w:t>)</w:t>
            </w:r>
          </w:p>
        </w:tc>
      </w:tr>
      <w:tr w:rsidR="00CC3936" w14:paraId="210B9AEA" w14:textId="77777777" w:rsidTr="00301A6C">
        <w:trPr>
          <w:trHeight w:hRule="exact" w:val="680"/>
        </w:trPr>
        <w:tc>
          <w:tcPr>
            <w:tcW w:w="3256" w:type="dxa"/>
            <w:tcMar>
              <w:top w:w="57" w:type="dxa"/>
            </w:tcMar>
            <w:vAlign w:val="center"/>
          </w:tcPr>
          <w:p w14:paraId="5BFB03C9" w14:textId="77777777" w:rsidR="00DF5E8D" w:rsidRDefault="003622B5"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7CD10D5" w14:textId="77777777" w:rsidR="00DF5E8D" w:rsidRDefault="003622B5" w:rsidP="00BA1967">
            <w:pPr>
              <w:pStyle w:val="ESBodyText0"/>
              <w:jc w:val="center"/>
            </w:pPr>
            <w:r>
              <w:t>50</w:t>
            </w:r>
            <w:r>
              <w:t>.1%</w:t>
            </w:r>
          </w:p>
        </w:tc>
      </w:tr>
      <w:tr w:rsidR="00CC3936" w14:paraId="1FCAB51B" w14:textId="77777777" w:rsidTr="00301A6C">
        <w:trPr>
          <w:trHeight w:hRule="exact" w:val="680"/>
        </w:trPr>
        <w:tc>
          <w:tcPr>
            <w:tcW w:w="3256" w:type="dxa"/>
            <w:tcMar>
              <w:top w:w="57" w:type="dxa"/>
            </w:tcMar>
            <w:vAlign w:val="center"/>
          </w:tcPr>
          <w:p w14:paraId="5542CD30" w14:textId="77777777" w:rsidR="00DF5E8D" w:rsidRDefault="003622B5" w:rsidP="00BA1967">
            <w:pPr>
              <w:pStyle w:val="ESBodyText0"/>
            </w:pPr>
            <w:r>
              <w:t>State average</w:t>
            </w:r>
            <w:r>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EC67D88" w14:textId="77777777" w:rsidR="00DF5E8D" w:rsidRDefault="003622B5" w:rsidP="00BA1967">
            <w:pPr>
              <w:pStyle w:val="ESBodyText0"/>
              <w:jc w:val="center"/>
            </w:pPr>
            <w:r>
              <w:t>55.8%</w:t>
            </w:r>
          </w:p>
        </w:tc>
      </w:tr>
    </w:tbl>
    <w:p w14:paraId="3E929976" w14:textId="77777777" w:rsidR="00DF5E8D" w:rsidRDefault="003622B5">
      <w:pPr>
        <w:pStyle w:val="ESBodyText0"/>
        <w:spacing w:after="240"/>
      </w:pPr>
    </w:p>
    <w:p w14:paraId="191616BE" w14:textId="77777777" w:rsidR="00742BDA" w:rsidRDefault="003622B5" w:rsidP="00742BDA">
      <w:pPr>
        <w:pStyle w:val="ESBodyText0"/>
        <w:spacing w:after="0" w:line="240" w:lineRule="auto"/>
      </w:pPr>
    </w:p>
    <w:p w14:paraId="7F732673" w14:textId="77777777" w:rsidR="009E6D61" w:rsidRDefault="003622B5">
      <w:pPr>
        <w:spacing w:after="0" w:line="240" w:lineRule="auto"/>
        <w:rPr>
          <w:u w:val="single"/>
        </w:rPr>
      </w:pPr>
      <w:r>
        <w:rPr>
          <w:u w:val="single"/>
        </w:rPr>
        <w:br w:type="page"/>
      </w:r>
    </w:p>
    <w:p w14:paraId="7F970927" w14:textId="77777777" w:rsidR="009E6D61" w:rsidRDefault="003622B5" w:rsidP="00B637FF">
      <w:pPr>
        <w:pStyle w:val="Style10"/>
      </w:pPr>
      <w:r>
        <w:lastRenderedPageBreak/>
        <w:t>ACHIEVEMENT</w:t>
      </w:r>
    </w:p>
    <w:p w14:paraId="60471547" w14:textId="77777777" w:rsidR="004777FF" w:rsidRDefault="003622B5"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2208253A" w14:textId="77777777" w:rsidR="009E6D61" w:rsidRPr="00EB445D" w:rsidRDefault="003622B5" w:rsidP="00874585">
      <w:pPr>
        <w:pStyle w:val="ESHeading30"/>
        <w:rPr>
          <w:color w:val="auto"/>
        </w:rPr>
      </w:pPr>
      <w:r>
        <w:t>Teacher Judgement of student achievement</w:t>
      </w:r>
      <w:r w:rsidRPr="00E346A0">
        <w:rPr>
          <w:noProof/>
        </w:rPr>
        <w:t xml:space="preserve"> </w:t>
      </w:r>
    </w:p>
    <w:p w14:paraId="2D88F325" w14:textId="77777777" w:rsidR="00E5145E" w:rsidRDefault="003622B5" w:rsidP="006D6BB2">
      <w:pPr>
        <w:pStyle w:val="ESBodyText0"/>
      </w:pPr>
      <w:r>
        <w:t>Percentage of students working at or above age expected standards in</w:t>
      </w:r>
      <w:r>
        <w:t xml:space="preserve"> English </w:t>
      </w:r>
      <w:r>
        <w:t>and Mathematics.</w:t>
      </w:r>
    </w:p>
    <w:p w14:paraId="79E49A72" w14:textId="77777777" w:rsidR="00E346A0" w:rsidRDefault="003622B5" w:rsidP="006D6BB2">
      <w:pPr>
        <w:pStyle w:val="ESBodyText0"/>
      </w:pPr>
    </w:p>
    <w:p w14:paraId="5205F69B" w14:textId="77777777" w:rsidR="00E346A0" w:rsidRDefault="003622B5" w:rsidP="0055455C">
      <w:pPr>
        <w:pStyle w:val="ESBodyText0"/>
        <w:spacing w:after="0" w:line="240" w:lineRule="auto"/>
      </w:pPr>
      <w:r>
        <w:rPr>
          <w:noProof/>
        </w:rPr>
        <w:drawing>
          <wp:anchor distT="0" distB="0" distL="114300" distR="114300" simplePos="0" relativeHeight="251676672" behindDoc="0" locked="0" layoutInCell="1" allowOverlap="1" wp14:anchorId="65920AC0" wp14:editId="2EB35645">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CC3936" w14:paraId="36721FEE" w14:textId="77777777" w:rsidTr="00301A6C">
        <w:tc>
          <w:tcPr>
            <w:tcW w:w="3681" w:type="dxa"/>
            <w:vAlign w:val="bottom"/>
          </w:tcPr>
          <w:p w14:paraId="49D2876D" w14:textId="77777777" w:rsidR="00E346A0" w:rsidRDefault="003622B5"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14:paraId="2CA248C0" w14:textId="77777777" w:rsidR="00E346A0" w:rsidRDefault="003622B5"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68CDB3A8" w14:textId="77777777" w:rsidR="00E346A0" w:rsidRPr="00E346A0" w:rsidRDefault="003622B5" w:rsidP="00BA1967">
            <w:pPr>
              <w:pStyle w:val="ESBodyText0"/>
              <w:jc w:val="center"/>
              <w:rPr>
                <w:b/>
                <w:bCs/>
              </w:rPr>
            </w:pPr>
            <w:r w:rsidRPr="001B1C12">
              <w:t>Latest year (202</w:t>
            </w:r>
            <w:r>
              <w:t>1</w:t>
            </w:r>
            <w:r w:rsidRPr="001B1C12">
              <w:t>)</w:t>
            </w:r>
          </w:p>
        </w:tc>
      </w:tr>
      <w:tr w:rsidR="00CC3936" w14:paraId="7EE239D2" w14:textId="77777777" w:rsidTr="00301A6C">
        <w:trPr>
          <w:trHeight w:hRule="exact" w:val="567"/>
        </w:trPr>
        <w:tc>
          <w:tcPr>
            <w:tcW w:w="3681" w:type="dxa"/>
            <w:tcMar>
              <w:top w:w="57" w:type="dxa"/>
            </w:tcMar>
            <w:vAlign w:val="center"/>
          </w:tcPr>
          <w:p w14:paraId="533FB684" w14:textId="77777777" w:rsidR="00E346A0" w:rsidRDefault="003622B5"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E49C39D" w14:textId="77777777" w:rsidR="00E346A0" w:rsidRDefault="003622B5" w:rsidP="00BA1967">
            <w:pPr>
              <w:pStyle w:val="ESBodyText0"/>
              <w:jc w:val="center"/>
            </w:pPr>
            <w:r>
              <w:t>81.8%</w:t>
            </w:r>
          </w:p>
        </w:tc>
      </w:tr>
      <w:tr w:rsidR="00CC3936" w14:paraId="6F9F783F" w14:textId="77777777" w:rsidTr="00301A6C">
        <w:trPr>
          <w:trHeight w:hRule="exact" w:val="567"/>
        </w:trPr>
        <w:tc>
          <w:tcPr>
            <w:tcW w:w="3681" w:type="dxa"/>
            <w:tcMar>
              <w:top w:w="57" w:type="dxa"/>
            </w:tcMar>
            <w:vAlign w:val="center"/>
          </w:tcPr>
          <w:p w14:paraId="47D11AAF" w14:textId="77777777" w:rsidR="00E346A0" w:rsidRDefault="003622B5"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BF98CE8" w14:textId="77777777" w:rsidR="00E346A0" w:rsidRPr="00E346A0" w:rsidRDefault="003622B5" w:rsidP="00BA1967">
            <w:pPr>
              <w:pStyle w:val="ESBodyText0"/>
              <w:jc w:val="center"/>
              <w:rPr>
                <w:color w:val="FFFFFF" w:themeColor="background1"/>
              </w:rPr>
            </w:pPr>
            <w:r>
              <w:rPr>
                <w:color w:val="FFFFFF" w:themeColor="background1"/>
              </w:rPr>
              <w:t>75.6%</w:t>
            </w:r>
          </w:p>
        </w:tc>
      </w:tr>
      <w:tr w:rsidR="00CC3936" w14:paraId="64CEE101" w14:textId="77777777" w:rsidTr="00301A6C">
        <w:trPr>
          <w:trHeight w:hRule="exact" w:val="567"/>
        </w:trPr>
        <w:tc>
          <w:tcPr>
            <w:tcW w:w="3681" w:type="dxa"/>
            <w:tcMar>
              <w:top w:w="57" w:type="dxa"/>
            </w:tcMar>
            <w:vAlign w:val="center"/>
          </w:tcPr>
          <w:p w14:paraId="53D4EC2A" w14:textId="77777777" w:rsidR="00E346A0" w:rsidRDefault="003622B5"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A74FB06" w14:textId="77777777" w:rsidR="00E346A0" w:rsidRDefault="003622B5" w:rsidP="00BA1967">
            <w:pPr>
              <w:pStyle w:val="ESBodyText0"/>
              <w:jc w:val="center"/>
            </w:pPr>
            <w:r>
              <w:t>75.8%</w:t>
            </w:r>
          </w:p>
        </w:tc>
      </w:tr>
    </w:tbl>
    <w:p w14:paraId="6F9ADCAB" w14:textId="77777777" w:rsidR="00E346A0" w:rsidRDefault="003622B5" w:rsidP="006D6BB2">
      <w:pPr>
        <w:pStyle w:val="ESBodyText0"/>
      </w:pPr>
    </w:p>
    <w:p w14:paraId="23108F3F" w14:textId="77777777" w:rsidR="00E346A0" w:rsidRDefault="003622B5" w:rsidP="006D6BB2">
      <w:pPr>
        <w:pStyle w:val="ESBodyText0"/>
      </w:pPr>
    </w:p>
    <w:p w14:paraId="4D5438EE" w14:textId="77777777" w:rsidR="00E346A0" w:rsidRDefault="003622B5" w:rsidP="006D6BB2">
      <w:pPr>
        <w:pStyle w:val="ESBodyText0"/>
      </w:pPr>
    </w:p>
    <w:p w14:paraId="3318E285" w14:textId="77777777" w:rsidR="00E346A0" w:rsidRDefault="003622B5" w:rsidP="0055455C">
      <w:pPr>
        <w:pStyle w:val="ESBodyText0"/>
        <w:spacing w:after="0" w:line="240" w:lineRule="auto"/>
      </w:pPr>
      <w:r>
        <w:rPr>
          <w:noProof/>
        </w:rPr>
        <w:drawing>
          <wp:anchor distT="0" distB="0" distL="114300" distR="114300" simplePos="0" relativeHeight="251675648" behindDoc="0" locked="0" layoutInCell="1" allowOverlap="1" wp14:anchorId="31016BD6" wp14:editId="1E92B142">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CC3936" w14:paraId="6688F843" w14:textId="77777777" w:rsidTr="00301A6C">
        <w:tc>
          <w:tcPr>
            <w:tcW w:w="3681" w:type="dxa"/>
            <w:vAlign w:val="bottom"/>
          </w:tcPr>
          <w:p w14:paraId="5CB6DCE9" w14:textId="77777777" w:rsidR="00E346A0" w:rsidRDefault="003622B5"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6E45B341" w14:textId="77777777" w:rsidR="00E346A0" w:rsidRDefault="003622B5"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02FAB1F0" w14:textId="77777777" w:rsidR="00E346A0" w:rsidRPr="001B1C12" w:rsidRDefault="003622B5" w:rsidP="00BA1967">
            <w:pPr>
              <w:pStyle w:val="ESBodyText0"/>
              <w:jc w:val="center"/>
            </w:pPr>
            <w:r w:rsidRPr="001B1C12">
              <w:t>Latest year (202</w:t>
            </w:r>
            <w:r>
              <w:t>1</w:t>
            </w:r>
            <w:r w:rsidRPr="001B1C12">
              <w:t>)</w:t>
            </w:r>
          </w:p>
        </w:tc>
      </w:tr>
      <w:tr w:rsidR="00CC3936" w14:paraId="0F49DBD8" w14:textId="77777777" w:rsidTr="00301A6C">
        <w:trPr>
          <w:trHeight w:hRule="exact" w:val="567"/>
        </w:trPr>
        <w:tc>
          <w:tcPr>
            <w:tcW w:w="3681" w:type="dxa"/>
            <w:tcMar>
              <w:top w:w="57" w:type="dxa"/>
            </w:tcMar>
            <w:vAlign w:val="center"/>
          </w:tcPr>
          <w:p w14:paraId="2FA90566" w14:textId="77777777" w:rsidR="00E346A0" w:rsidRDefault="003622B5" w:rsidP="00BA1967">
            <w:pPr>
              <w:pStyle w:val="ESBodyText0"/>
            </w:pPr>
            <w:r>
              <w:t xml:space="preserve">School </w:t>
            </w:r>
            <w:r>
              <w:t>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0240E97C" w14:textId="77777777" w:rsidR="00E346A0" w:rsidRDefault="003622B5" w:rsidP="00BA1967">
            <w:pPr>
              <w:pStyle w:val="ESBodyText0"/>
              <w:jc w:val="center"/>
            </w:pPr>
            <w:r>
              <w:t>63.6%</w:t>
            </w:r>
          </w:p>
        </w:tc>
      </w:tr>
      <w:tr w:rsidR="00CC3936" w14:paraId="6ABA17A9" w14:textId="77777777" w:rsidTr="00301A6C">
        <w:trPr>
          <w:trHeight w:hRule="exact" w:val="567"/>
        </w:trPr>
        <w:tc>
          <w:tcPr>
            <w:tcW w:w="3681" w:type="dxa"/>
            <w:tcMar>
              <w:top w:w="57" w:type="dxa"/>
            </w:tcMar>
            <w:vAlign w:val="center"/>
          </w:tcPr>
          <w:p w14:paraId="1F839DE1" w14:textId="77777777" w:rsidR="00E346A0" w:rsidRDefault="003622B5"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74C71E5" w14:textId="77777777" w:rsidR="00E346A0" w:rsidRPr="00E346A0" w:rsidRDefault="003622B5" w:rsidP="00BA1967">
            <w:pPr>
              <w:pStyle w:val="ESBodyText0"/>
              <w:jc w:val="center"/>
              <w:rPr>
                <w:color w:val="FFFFFF" w:themeColor="background1"/>
              </w:rPr>
            </w:pPr>
            <w:r>
              <w:rPr>
                <w:color w:val="FFFFFF" w:themeColor="background1"/>
              </w:rPr>
              <w:t>63.2%</w:t>
            </w:r>
          </w:p>
        </w:tc>
      </w:tr>
      <w:tr w:rsidR="00CC3936" w14:paraId="65673C29" w14:textId="77777777" w:rsidTr="00301A6C">
        <w:trPr>
          <w:trHeight w:hRule="exact" w:val="567"/>
        </w:trPr>
        <w:tc>
          <w:tcPr>
            <w:tcW w:w="3681" w:type="dxa"/>
            <w:tcMar>
              <w:top w:w="57" w:type="dxa"/>
            </w:tcMar>
            <w:vAlign w:val="center"/>
          </w:tcPr>
          <w:p w14:paraId="002A9473" w14:textId="77777777" w:rsidR="00E346A0" w:rsidRDefault="003622B5"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C8DC263" w14:textId="77777777" w:rsidR="00E346A0" w:rsidRDefault="003622B5" w:rsidP="00BA1967">
            <w:pPr>
              <w:pStyle w:val="ESBodyText0"/>
              <w:jc w:val="center"/>
            </w:pPr>
            <w:r>
              <w:t>65.3%</w:t>
            </w:r>
          </w:p>
        </w:tc>
      </w:tr>
    </w:tbl>
    <w:p w14:paraId="447BE436" w14:textId="77777777" w:rsidR="004777FF" w:rsidRDefault="003622B5">
      <w:pPr>
        <w:spacing w:after="0" w:line="240" w:lineRule="auto"/>
      </w:pPr>
    </w:p>
    <w:p w14:paraId="5FEEB3FF" w14:textId="77777777" w:rsidR="00874585" w:rsidRDefault="003622B5" w:rsidP="001F39DE">
      <w:pPr>
        <w:pStyle w:val="ESHeading30"/>
        <w:spacing w:before="200"/>
      </w:pPr>
    </w:p>
    <w:p w14:paraId="637C294F" w14:textId="77777777" w:rsidR="004D2A34" w:rsidRDefault="003622B5">
      <w:pPr>
        <w:spacing w:after="0" w:line="240" w:lineRule="auto"/>
        <w:rPr>
          <w:b/>
          <w:color w:val="000000" w:themeColor="text1"/>
        </w:rPr>
      </w:pPr>
      <w:r>
        <w:br w:type="page"/>
      </w:r>
    </w:p>
    <w:p w14:paraId="2D499637" w14:textId="77777777" w:rsidR="004D2A34" w:rsidRDefault="003622B5" w:rsidP="004D2A34">
      <w:pPr>
        <w:pStyle w:val="Style10"/>
      </w:pPr>
      <w:r>
        <w:lastRenderedPageBreak/>
        <w:t>ACHIEVEMENT (continued)</w:t>
      </w:r>
    </w:p>
    <w:p w14:paraId="7B147FA3" w14:textId="77777777" w:rsidR="004D2A34" w:rsidRDefault="003622B5" w:rsidP="004D2A34">
      <w:pPr>
        <w:pStyle w:val="ESBodyText0"/>
        <w:spacing w:before="240" w:line="240" w:lineRule="auto"/>
        <w:ind w:left="567" w:hanging="567"/>
        <w:rPr>
          <w:b/>
          <w:i/>
        </w:rPr>
      </w:pPr>
      <w:r>
        <w:rPr>
          <w:b/>
          <w:i/>
        </w:rPr>
        <w:t>Key:</w:t>
      </w:r>
      <w:r>
        <w:rPr>
          <w:b/>
          <w:i/>
        </w:rPr>
        <w:tab/>
      </w:r>
      <w:r>
        <w:rPr>
          <w:b/>
          <w:i/>
        </w:rPr>
        <w:t>‘Similar Schools’ are a group of Victorian government schools that are like this school, taking into account the school’s socioeconomic background of students, the number of non-English speaking students and the size and location of the school.</w:t>
      </w:r>
    </w:p>
    <w:p w14:paraId="5C71913D" w14:textId="77777777" w:rsidR="004D2A34" w:rsidRDefault="003622B5" w:rsidP="004D2A34">
      <w:pPr>
        <w:pStyle w:val="ESHeading30"/>
      </w:pPr>
      <w:r w:rsidRPr="00EA3964">
        <w:t>NAPLAN</w:t>
      </w:r>
    </w:p>
    <w:p w14:paraId="0BDDC946" w14:textId="77777777" w:rsidR="004D2A34" w:rsidRDefault="003622B5" w:rsidP="004D2A34">
      <w:pPr>
        <w:pStyle w:val="ESBodyText0"/>
      </w:pPr>
      <w:r>
        <w:t>Percentage of students in the top three bands of testing in NAPLAN.</w:t>
      </w:r>
      <w:r w:rsidRPr="00406C93">
        <w:rPr>
          <w:noProof/>
        </w:rPr>
        <w:t xml:space="preserve"> </w:t>
      </w:r>
    </w:p>
    <w:p w14:paraId="567F3C6C" w14:textId="77777777" w:rsidR="004D2A34" w:rsidRDefault="003622B5" w:rsidP="004D2A34">
      <w:pPr>
        <w:pStyle w:val="ESBodyText0"/>
      </w:pPr>
      <w:r>
        <w:t>Note: NAPLAN tests were not conducted in 2020, hence the 4-year average is the average of 2018, 2019 and 2021 data.</w:t>
      </w:r>
      <w:r w:rsidRPr="00E00775">
        <w:rPr>
          <w:noProof/>
        </w:rPr>
        <w:t xml:space="preserve"> </w:t>
      </w:r>
    </w:p>
    <w:p w14:paraId="6A3DEBB3" w14:textId="77777777" w:rsidR="00C11F94" w:rsidRDefault="003622B5" w:rsidP="00C11F94">
      <w:pPr>
        <w:spacing w:after="0" w:line="240" w:lineRule="auto"/>
        <w:rPr>
          <w:rFonts w:eastAsia="Times New Roman"/>
          <w:b/>
          <w:bCs/>
          <w:color w:val="000000"/>
          <w:lang w:val="en-AU" w:eastAsia="en-AU"/>
        </w:rPr>
      </w:pPr>
      <w:r>
        <w:rPr>
          <w:noProof/>
        </w:rPr>
        <w:drawing>
          <wp:anchor distT="0" distB="0" distL="114300" distR="114300" simplePos="0" relativeHeight="251668480" behindDoc="0" locked="0" layoutInCell="1" allowOverlap="1" wp14:anchorId="7CA6F382" wp14:editId="2BD8CDD2">
            <wp:simplePos x="0" y="0"/>
            <wp:positionH relativeFrom="margin">
              <wp:posOffset>3373755</wp:posOffset>
            </wp:positionH>
            <wp:positionV relativeFrom="paragraph">
              <wp:posOffset>80010</wp:posOffset>
            </wp:positionV>
            <wp:extent cx="3495675" cy="1933575"/>
            <wp:effectExtent l="0" t="0" r="0" b="0"/>
            <wp:wrapNone/>
            <wp:docPr id="49514119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CC3936" w14:paraId="2FA11957" w14:textId="77777777" w:rsidTr="0025525E">
        <w:tc>
          <w:tcPr>
            <w:tcW w:w="2835" w:type="dxa"/>
            <w:vAlign w:val="bottom"/>
          </w:tcPr>
          <w:p w14:paraId="64882484" w14:textId="77777777" w:rsidR="00C11F94" w:rsidRDefault="003622B5"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5EDCAC5" w14:textId="77777777" w:rsidR="00C11F94" w:rsidRPr="00B20B33" w:rsidRDefault="003622B5"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1E88DA36" w14:textId="77777777" w:rsidR="00C11F94" w:rsidRDefault="003622B5" w:rsidP="0025525E">
            <w:pPr>
              <w:pStyle w:val="ESBodyText0"/>
              <w:spacing w:line="240" w:lineRule="auto"/>
              <w:jc w:val="center"/>
            </w:pPr>
            <w:r>
              <w:t>Latest year (2021)</w:t>
            </w:r>
          </w:p>
        </w:tc>
        <w:tc>
          <w:tcPr>
            <w:tcW w:w="1132" w:type="dxa"/>
            <w:vAlign w:val="bottom"/>
          </w:tcPr>
          <w:p w14:paraId="0327F9A6" w14:textId="77777777" w:rsidR="00C11F94" w:rsidRDefault="003622B5" w:rsidP="0025525E">
            <w:pPr>
              <w:pStyle w:val="ESBodyText0"/>
              <w:spacing w:line="240" w:lineRule="auto"/>
              <w:jc w:val="center"/>
            </w:pPr>
            <w:r>
              <w:t>4-year average</w:t>
            </w:r>
          </w:p>
        </w:tc>
      </w:tr>
      <w:tr w:rsidR="00CC3936" w14:paraId="019FDAF7" w14:textId="77777777" w:rsidTr="0025525E">
        <w:trPr>
          <w:trHeight w:hRule="exact" w:val="567"/>
        </w:trPr>
        <w:tc>
          <w:tcPr>
            <w:tcW w:w="2835" w:type="dxa"/>
            <w:tcMar>
              <w:top w:w="57" w:type="dxa"/>
            </w:tcMar>
            <w:vAlign w:val="center"/>
          </w:tcPr>
          <w:p w14:paraId="5255F5C0" w14:textId="77777777" w:rsidR="00C11F94" w:rsidRDefault="003622B5" w:rsidP="0025525E">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46C19ABF" w14:textId="77777777" w:rsidR="00C11F94" w:rsidRDefault="003622B5" w:rsidP="0025525E">
            <w:pPr>
              <w:pStyle w:val="ESBodyText0"/>
              <w:spacing w:line="240" w:lineRule="auto"/>
              <w:jc w:val="center"/>
            </w:pPr>
            <w:r>
              <w:t>53.5%</w:t>
            </w:r>
          </w:p>
        </w:tc>
        <w:tc>
          <w:tcPr>
            <w:tcW w:w="1132" w:type="dxa"/>
            <w:tcBorders>
              <w:bottom w:val="single" w:sz="4" w:space="0" w:color="FFFFFF" w:themeColor="background1"/>
            </w:tcBorders>
            <w:shd w:val="clear" w:color="auto" w:fill="FFC000"/>
            <w:tcMar>
              <w:top w:w="57" w:type="dxa"/>
            </w:tcMar>
            <w:vAlign w:val="center"/>
          </w:tcPr>
          <w:p w14:paraId="0C5A5C9E" w14:textId="77777777" w:rsidR="00C11F94" w:rsidRDefault="003622B5" w:rsidP="0025525E">
            <w:pPr>
              <w:pStyle w:val="ESBodyText0"/>
              <w:spacing w:line="240" w:lineRule="auto"/>
              <w:jc w:val="center"/>
            </w:pPr>
            <w:r>
              <w:t>55.2%</w:t>
            </w:r>
          </w:p>
        </w:tc>
      </w:tr>
      <w:tr w:rsidR="00CC3936" w14:paraId="2B1466E6" w14:textId="77777777" w:rsidTr="0025525E">
        <w:trPr>
          <w:trHeight w:hRule="exact" w:val="567"/>
        </w:trPr>
        <w:tc>
          <w:tcPr>
            <w:tcW w:w="2835" w:type="dxa"/>
            <w:tcMar>
              <w:top w:w="57" w:type="dxa"/>
            </w:tcMar>
            <w:vAlign w:val="center"/>
          </w:tcPr>
          <w:p w14:paraId="6C9FE6BB" w14:textId="77777777" w:rsidR="00C11F94" w:rsidRDefault="003622B5"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D638C32" w14:textId="77777777" w:rsidR="00C11F94" w:rsidRPr="00B20B33" w:rsidRDefault="003622B5" w:rsidP="0025525E">
            <w:pPr>
              <w:pStyle w:val="ESBodyText0"/>
              <w:spacing w:line="240" w:lineRule="auto"/>
              <w:jc w:val="center"/>
              <w:rPr>
                <w:color w:val="FFFFFF" w:themeColor="background1"/>
              </w:rPr>
            </w:pPr>
            <w:r>
              <w:rPr>
                <w:color w:val="FFFFFF" w:themeColor="background1"/>
              </w:rPr>
              <w:t>57.8%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F062DB5" w14:textId="77777777" w:rsidR="00C11F94" w:rsidRPr="00B20B33" w:rsidRDefault="003622B5" w:rsidP="0025525E">
            <w:pPr>
              <w:pStyle w:val="ESBodyText0"/>
              <w:spacing w:line="240" w:lineRule="auto"/>
              <w:jc w:val="center"/>
              <w:rPr>
                <w:color w:val="FFFFFF" w:themeColor="background1"/>
              </w:rPr>
            </w:pPr>
            <w:r>
              <w:rPr>
                <w:color w:val="FFFFFF" w:themeColor="background1"/>
              </w:rPr>
              <w:t>56.1%</w:t>
            </w:r>
          </w:p>
        </w:tc>
      </w:tr>
      <w:tr w:rsidR="00CC3936" w14:paraId="63038245" w14:textId="77777777" w:rsidTr="0025525E">
        <w:trPr>
          <w:trHeight w:hRule="exact" w:val="567"/>
        </w:trPr>
        <w:tc>
          <w:tcPr>
            <w:tcW w:w="2835" w:type="dxa"/>
            <w:tcMar>
              <w:top w:w="57" w:type="dxa"/>
            </w:tcMar>
            <w:vAlign w:val="center"/>
          </w:tcPr>
          <w:p w14:paraId="48BC5FFE" w14:textId="77777777" w:rsidR="00C11F94" w:rsidRDefault="003622B5"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DBB7653" w14:textId="77777777" w:rsidR="00C11F94" w:rsidRDefault="003622B5" w:rsidP="0025525E">
            <w:pPr>
              <w:pStyle w:val="ESBodyText0"/>
              <w:spacing w:line="240" w:lineRule="auto"/>
              <w:jc w:val="center"/>
            </w:pPr>
            <w:r>
              <w:t>55.2%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BB7534D" w14:textId="77777777" w:rsidR="00C11F94" w:rsidRDefault="003622B5" w:rsidP="0025525E">
            <w:pPr>
              <w:pStyle w:val="ESBodyText0"/>
              <w:spacing w:line="240" w:lineRule="auto"/>
              <w:jc w:val="center"/>
            </w:pPr>
            <w:r>
              <w:t>54.8%</w:t>
            </w:r>
          </w:p>
        </w:tc>
      </w:tr>
    </w:tbl>
    <w:p w14:paraId="18A96DFB" w14:textId="77777777" w:rsidR="00C11F94" w:rsidRDefault="003622B5" w:rsidP="00C11F94">
      <w:pPr>
        <w:spacing w:after="0" w:line="240" w:lineRule="auto"/>
        <w:rPr>
          <w:rFonts w:eastAsia="Times New Roman"/>
          <w:b/>
          <w:bCs/>
          <w:color w:val="000000"/>
          <w:lang w:val="en-AU" w:eastAsia="en-AU"/>
        </w:rPr>
      </w:pPr>
    </w:p>
    <w:p w14:paraId="36ECF2A7" w14:textId="77777777" w:rsidR="00C11F94" w:rsidRDefault="003622B5" w:rsidP="00C11F94">
      <w:pPr>
        <w:spacing w:after="0" w:line="240" w:lineRule="auto"/>
        <w:rPr>
          <w:rFonts w:eastAsia="Times New Roman"/>
          <w:b/>
          <w:bCs/>
          <w:color w:val="000000"/>
          <w:lang w:val="en-AU" w:eastAsia="en-AU"/>
        </w:rPr>
      </w:pPr>
    </w:p>
    <w:p w14:paraId="3B25BA8C" w14:textId="77777777" w:rsidR="00C11F94" w:rsidRDefault="003622B5" w:rsidP="00C11F94">
      <w:pPr>
        <w:spacing w:after="0" w:line="240" w:lineRule="auto"/>
        <w:rPr>
          <w:rFonts w:eastAsia="Times New Roman"/>
          <w:b/>
          <w:bCs/>
          <w:color w:val="000000"/>
          <w:lang w:val="en-AU" w:eastAsia="en-AU"/>
        </w:rPr>
      </w:pPr>
    </w:p>
    <w:p w14:paraId="31726A72" w14:textId="77777777" w:rsidR="00C11F94" w:rsidRDefault="003622B5" w:rsidP="00C11F9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14:anchorId="375CB40D" wp14:editId="7A742A7D">
            <wp:simplePos x="0" y="0"/>
            <wp:positionH relativeFrom="margin">
              <wp:posOffset>3392806</wp:posOffset>
            </wp:positionH>
            <wp:positionV relativeFrom="paragraph">
              <wp:posOffset>59055</wp:posOffset>
            </wp:positionV>
            <wp:extent cx="3467100" cy="1971675"/>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CC3936" w14:paraId="0C538E0C" w14:textId="77777777" w:rsidTr="0025525E">
        <w:tc>
          <w:tcPr>
            <w:tcW w:w="2835" w:type="dxa"/>
            <w:vAlign w:val="bottom"/>
          </w:tcPr>
          <w:p w14:paraId="0D6A6C3C" w14:textId="77777777" w:rsidR="00C11F94" w:rsidRDefault="003622B5"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6C704F3" w14:textId="77777777" w:rsidR="00C11F94" w:rsidRPr="00B20B33" w:rsidRDefault="003622B5"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5C15BF3C" w14:textId="77777777" w:rsidR="00C11F94" w:rsidRDefault="003622B5" w:rsidP="0025525E">
            <w:pPr>
              <w:pStyle w:val="ESBodyText0"/>
              <w:spacing w:line="240" w:lineRule="auto"/>
              <w:jc w:val="center"/>
            </w:pPr>
            <w:r>
              <w:t>Latest year (2021)</w:t>
            </w:r>
          </w:p>
        </w:tc>
        <w:tc>
          <w:tcPr>
            <w:tcW w:w="1132" w:type="dxa"/>
            <w:vAlign w:val="bottom"/>
          </w:tcPr>
          <w:p w14:paraId="49563C49" w14:textId="77777777" w:rsidR="00C11F94" w:rsidRDefault="003622B5" w:rsidP="0025525E">
            <w:pPr>
              <w:pStyle w:val="ESBodyText0"/>
              <w:spacing w:line="240" w:lineRule="auto"/>
              <w:jc w:val="center"/>
            </w:pPr>
            <w:r>
              <w:t>4-year average</w:t>
            </w:r>
          </w:p>
        </w:tc>
      </w:tr>
      <w:tr w:rsidR="00CC3936" w14:paraId="0BD97198" w14:textId="77777777" w:rsidTr="0025525E">
        <w:trPr>
          <w:trHeight w:hRule="exact" w:val="567"/>
        </w:trPr>
        <w:tc>
          <w:tcPr>
            <w:tcW w:w="2835" w:type="dxa"/>
            <w:tcMar>
              <w:top w:w="57" w:type="dxa"/>
            </w:tcMar>
            <w:vAlign w:val="center"/>
          </w:tcPr>
          <w:p w14:paraId="7C7D0772" w14:textId="77777777" w:rsidR="00C11F94" w:rsidRDefault="003622B5"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3939D3E" w14:textId="77777777" w:rsidR="00C11F94" w:rsidRDefault="003622B5" w:rsidP="0025525E">
            <w:pPr>
              <w:pStyle w:val="ESBodyText0"/>
              <w:spacing w:line="240" w:lineRule="auto"/>
              <w:jc w:val="center"/>
            </w:pPr>
            <w:r>
              <w:t>54.8%</w:t>
            </w:r>
          </w:p>
        </w:tc>
        <w:tc>
          <w:tcPr>
            <w:tcW w:w="1132" w:type="dxa"/>
            <w:tcBorders>
              <w:bottom w:val="single" w:sz="4" w:space="0" w:color="FFFFFF" w:themeColor="background1"/>
            </w:tcBorders>
            <w:shd w:val="clear" w:color="auto" w:fill="FFC000"/>
            <w:tcMar>
              <w:top w:w="57" w:type="dxa"/>
            </w:tcMar>
            <w:vAlign w:val="center"/>
          </w:tcPr>
          <w:p w14:paraId="3104450B" w14:textId="77777777" w:rsidR="00C11F94" w:rsidRDefault="003622B5" w:rsidP="0025525E">
            <w:pPr>
              <w:pStyle w:val="ESBodyText0"/>
              <w:spacing w:line="240" w:lineRule="auto"/>
              <w:jc w:val="center"/>
            </w:pPr>
            <w:r>
              <w:t>51.7%</w:t>
            </w:r>
          </w:p>
        </w:tc>
      </w:tr>
      <w:tr w:rsidR="00CC3936" w14:paraId="1FFAD68A" w14:textId="77777777" w:rsidTr="0025525E">
        <w:trPr>
          <w:trHeight w:hRule="exact" w:val="567"/>
        </w:trPr>
        <w:tc>
          <w:tcPr>
            <w:tcW w:w="2835" w:type="dxa"/>
            <w:tcMar>
              <w:top w:w="57" w:type="dxa"/>
            </w:tcMar>
            <w:vAlign w:val="center"/>
          </w:tcPr>
          <w:p w14:paraId="2FE78958" w14:textId="77777777" w:rsidR="00C11F94" w:rsidRDefault="003622B5"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08CC67D" w14:textId="77777777" w:rsidR="00C11F94" w:rsidRPr="00B20B33" w:rsidRDefault="003622B5" w:rsidP="0025525E">
            <w:pPr>
              <w:pStyle w:val="ESBodyText0"/>
              <w:spacing w:line="240" w:lineRule="auto"/>
              <w:jc w:val="center"/>
              <w:rPr>
                <w:color w:val="FFFFFF" w:themeColor="background1"/>
              </w:rPr>
            </w:pPr>
            <w:r>
              <w:rPr>
                <w:color w:val="FFFFFF" w:themeColor="background1"/>
              </w:rPr>
              <w:t>41.2%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3A79B3B" w14:textId="77777777" w:rsidR="00C11F94" w:rsidRPr="00B20B33" w:rsidRDefault="003622B5" w:rsidP="0025525E">
            <w:pPr>
              <w:pStyle w:val="ESBodyText0"/>
              <w:spacing w:line="240" w:lineRule="auto"/>
              <w:jc w:val="center"/>
              <w:rPr>
                <w:color w:val="FFFFFF" w:themeColor="background1"/>
              </w:rPr>
            </w:pPr>
            <w:r>
              <w:rPr>
                <w:color w:val="FFFFFF" w:themeColor="background1"/>
              </w:rPr>
              <w:t>44.8%</w:t>
            </w:r>
          </w:p>
        </w:tc>
      </w:tr>
      <w:tr w:rsidR="00CC3936" w14:paraId="09271952" w14:textId="77777777" w:rsidTr="0025525E">
        <w:trPr>
          <w:trHeight w:hRule="exact" w:val="567"/>
        </w:trPr>
        <w:tc>
          <w:tcPr>
            <w:tcW w:w="2835" w:type="dxa"/>
            <w:tcMar>
              <w:top w:w="57" w:type="dxa"/>
            </w:tcMar>
            <w:vAlign w:val="center"/>
          </w:tcPr>
          <w:p w14:paraId="75053722" w14:textId="77777777" w:rsidR="00C11F94" w:rsidRDefault="003622B5"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4210CBC" w14:textId="77777777" w:rsidR="00C11F94" w:rsidRDefault="003622B5" w:rsidP="0025525E">
            <w:pPr>
              <w:pStyle w:val="ESBodyText0"/>
              <w:spacing w:line="240" w:lineRule="auto"/>
              <w:jc w:val="center"/>
            </w:pPr>
            <w:r>
              <w:t>43.9%</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2F26C06" w14:textId="77777777" w:rsidR="00C11F94" w:rsidRDefault="003622B5" w:rsidP="0025525E">
            <w:pPr>
              <w:pStyle w:val="ESBodyText0"/>
              <w:spacing w:line="240" w:lineRule="auto"/>
              <w:jc w:val="center"/>
            </w:pPr>
            <w:r>
              <w:t>45.9%</w:t>
            </w:r>
          </w:p>
        </w:tc>
      </w:tr>
    </w:tbl>
    <w:p w14:paraId="3C030AEC" w14:textId="77777777" w:rsidR="00C11F94" w:rsidRDefault="003622B5" w:rsidP="00C11F94">
      <w:pPr>
        <w:spacing w:after="0" w:line="240" w:lineRule="auto"/>
        <w:rPr>
          <w:rFonts w:eastAsia="Arial" w:cs="Times New Roman"/>
          <w:color w:val="000000"/>
          <w:szCs w:val="20"/>
        </w:rPr>
      </w:pPr>
    </w:p>
    <w:p w14:paraId="5BC6D90C" w14:textId="77777777" w:rsidR="00C11F94" w:rsidRDefault="003622B5" w:rsidP="00C11F94">
      <w:pPr>
        <w:pStyle w:val="ESBodyText0"/>
        <w:spacing w:after="0" w:line="240" w:lineRule="auto"/>
        <w:rPr>
          <w:rFonts w:eastAsia="Arial" w:cs="Times New Roman"/>
          <w:color w:val="000000"/>
          <w:szCs w:val="20"/>
        </w:rPr>
      </w:pPr>
    </w:p>
    <w:p w14:paraId="76818EFA" w14:textId="77777777" w:rsidR="00C11F94" w:rsidRDefault="003622B5" w:rsidP="00C11F94">
      <w:pPr>
        <w:pStyle w:val="ESHeading30"/>
        <w:spacing w:before="0"/>
      </w:pPr>
      <w:r>
        <w:rPr>
          <w:noProof/>
        </w:rPr>
        <w:drawing>
          <wp:anchor distT="0" distB="0" distL="114300" distR="114300" simplePos="0" relativeHeight="251666432" behindDoc="0" locked="0" layoutInCell="1" allowOverlap="1" wp14:anchorId="558F0075" wp14:editId="6A117CDE">
            <wp:simplePos x="0" y="0"/>
            <wp:positionH relativeFrom="margin">
              <wp:posOffset>3392805</wp:posOffset>
            </wp:positionH>
            <wp:positionV relativeFrom="paragraph">
              <wp:posOffset>179070</wp:posOffset>
            </wp:positionV>
            <wp:extent cx="3467100" cy="193357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CC3936" w14:paraId="096C16EE" w14:textId="77777777" w:rsidTr="0025525E">
        <w:tc>
          <w:tcPr>
            <w:tcW w:w="2835" w:type="dxa"/>
            <w:vAlign w:val="bottom"/>
          </w:tcPr>
          <w:p w14:paraId="6357030E" w14:textId="77777777" w:rsidR="00C11F94" w:rsidRDefault="003622B5"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1C1D2234" w14:textId="77777777" w:rsidR="00C11F94" w:rsidRPr="00B20B33" w:rsidRDefault="003622B5"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24B5F0DF" w14:textId="77777777" w:rsidR="00C11F94" w:rsidRDefault="003622B5" w:rsidP="0025525E">
            <w:pPr>
              <w:pStyle w:val="ESBodyText0"/>
              <w:spacing w:line="240" w:lineRule="auto"/>
              <w:jc w:val="center"/>
            </w:pPr>
            <w:r>
              <w:t>Latest year (2021)</w:t>
            </w:r>
          </w:p>
        </w:tc>
        <w:tc>
          <w:tcPr>
            <w:tcW w:w="1132" w:type="dxa"/>
            <w:vAlign w:val="bottom"/>
          </w:tcPr>
          <w:p w14:paraId="72E65587" w14:textId="77777777" w:rsidR="00C11F94" w:rsidRDefault="003622B5" w:rsidP="0025525E">
            <w:pPr>
              <w:pStyle w:val="ESBodyText0"/>
              <w:spacing w:line="240" w:lineRule="auto"/>
              <w:jc w:val="center"/>
            </w:pPr>
            <w:r>
              <w:t>4-year average</w:t>
            </w:r>
          </w:p>
        </w:tc>
      </w:tr>
      <w:tr w:rsidR="00CC3936" w14:paraId="09B8FBF0" w14:textId="77777777" w:rsidTr="0025525E">
        <w:trPr>
          <w:trHeight w:hRule="exact" w:val="567"/>
        </w:trPr>
        <w:tc>
          <w:tcPr>
            <w:tcW w:w="2835" w:type="dxa"/>
            <w:tcMar>
              <w:top w:w="57" w:type="dxa"/>
            </w:tcMar>
            <w:vAlign w:val="center"/>
          </w:tcPr>
          <w:p w14:paraId="12B857BE" w14:textId="77777777" w:rsidR="00C11F94" w:rsidRDefault="003622B5"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50ADF1A" w14:textId="77777777" w:rsidR="00C11F94" w:rsidRDefault="003622B5" w:rsidP="0025525E">
            <w:pPr>
              <w:pStyle w:val="ESBodyText0"/>
              <w:spacing w:line="240" w:lineRule="auto"/>
              <w:jc w:val="center"/>
            </w:pPr>
            <w:r>
              <w:t>48.9%</w:t>
            </w:r>
          </w:p>
        </w:tc>
        <w:tc>
          <w:tcPr>
            <w:tcW w:w="1132" w:type="dxa"/>
            <w:tcBorders>
              <w:bottom w:val="single" w:sz="4" w:space="0" w:color="FFFFFF" w:themeColor="background1"/>
            </w:tcBorders>
            <w:shd w:val="clear" w:color="auto" w:fill="FFC000"/>
            <w:tcMar>
              <w:top w:w="57" w:type="dxa"/>
            </w:tcMar>
            <w:vAlign w:val="center"/>
          </w:tcPr>
          <w:p w14:paraId="4D1DC26F" w14:textId="77777777" w:rsidR="00C11F94" w:rsidRDefault="003622B5" w:rsidP="0025525E">
            <w:pPr>
              <w:pStyle w:val="ESBodyText0"/>
              <w:spacing w:line="240" w:lineRule="auto"/>
              <w:jc w:val="center"/>
            </w:pPr>
            <w:r>
              <w:t>54.3%</w:t>
            </w:r>
          </w:p>
        </w:tc>
      </w:tr>
      <w:tr w:rsidR="00CC3936" w14:paraId="4400F466" w14:textId="77777777" w:rsidTr="0025525E">
        <w:trPr>
          <w:trHeight w:hRule="exact" w:val="567"/>
        </w:trPr>
        <w:tc>
          <w:tcPr>
            <w:tcW w:w="2835" w:type="dxa"/>
            <w:tcMar>
              <w:top w:w="57" w:type="dxa"/>
            </w:tcMar>
            <w:vAlign w:val="center"/>
          </w:tcPr>
          <w:p w14:paraId="18A5D0F9" w14:textId="77777777" w:rsidR="00C11F94" w:rsidRDefault="003622B5"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C4EAF6F" w14:textId="77777777" w:rsidR="00C11F94" w:rsidRPr="00B20B33" w:rsidRDefault="003622B5" w:rsidP="0025525E">
            <w:pPr>
              <w:pStyle w:val="ESBodyText0"/>
              <w:spacing w:line="240" w:lineRule="auto"/>
              <w:jc w:val="center"/>
              <w:rPr>
                <w:color w:val="FFFFFF" w:themeColor="background1"/>
              </w:rPr>
            </w:pPr>
            <w:r>
              <w:rPr>
                <w:color w:val="FFFFFF" w:themeColor="background1"/>
              </w:rPr>
              <w:t>55.4%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1ACFA08" w14:textId="77777777" w:rsidR="00C11F94" w:rsidRPr="00B20B33" w:rsidRDefault="003622B5" w:rsidP="0025525E">
            <w:pPr>
              <w:pStyle w:val="ESBodyText0"/>
              <w:spacing w:line="240" w:lineRule="auto"/>
              <w:jc w:val="center"/>
              <w:rPr>
                <w:color w:val="FFFFFF" w:themeColor="background1"/>
              </w:rPr>
            </w:pPr>
            <w:r>
              <w:rPr>
                <w:color w:val="FFFFFF" w:themeColor="background1"/>
              </w:rPr>
              <w:t>54.8%</w:t>
            </w:r>
          </w:p>
        </w:tc>
      </w:tr>
      <w:tr w:rsidR="00CC3936" w14:paraId="19A1E304" w14:textId="77777777" w:rsidTr="0025525E">
        <w:trPr>
          <w:trHeight w:hRule="exact" w:val="567"/>
        </w:trPr>
        <w:tc>
          <w:tcPr>
            <w:tcW w:w="2835" w:type="dxa"/>
            <w:tcMar>
              <w:top w:w="57" w:type="dxa"/>
            </w:tcMar>
            <w:vAlign w:val="center"/>
          </w:tcPr>
          <w:p w14:paraId="73ACD1AE" w14:textId="77777777" w:rsidR="00C11F94" w:rsidRDefault="003622B5"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7F4FE3D" w14:textId="77777777" w:rsidR="00C11F94" w:rsidRDefault="003622B5" w:rsidP="0025525E">
            <w:pPr>
              <w:pStyle w:val="ESBodyText0"/>
              <w:spacing w:line="240" w:lineRule="auto"/>
              <w:jc w:val="center"/>
            </w:pPr>
            <w:r>
              <w:t>55.2%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CCA5815" w14:textId="77777777" w:rsidR="00C11F94" w:rsidRDefault="003622B5" w:rsidP="0025525E">
            <w:pPr>
              <w:pStyle w:val="ESBodyText0"/>
              <w:spacing w:line="240" w:lineRule="auto"/>
              <w:jc w:val="center"/>
            </w:pPr>
            <w:r>
              <w:t>55.3%</w:t>
            </w:r>
          </w:p>
        </w:tc>
      </w:tr>
    </w:tbl>
    <w:p w14:paraId="728ECB92" w14:textId="77777777" w:rsidR="00C11F94" w:rsidRDefault="003622B5" w:rsidP="00C11F94">
      <w:pPr>
        <w:pStyle w:val="ESHeading30"/>
        <w:spacing w:before="0"/>
      </w:pPr>
    </w:p>
    <w:p w14:paraId="6B2485F0" w14:textId="77777777" w:rsidR="00C11F94" w:rsidRDefault="003622B5" w:rsidP="00C11F94">
      <w:pPr>
        <w:pStyle w:val="ESHeading30"/>
        <w:spacing w:before="0"/>
      </w:pPr>
      <w:r>
        <w:rPr>
          <w:noProof/>
        </w:rPr>
        <w:drawing>
          <wp:anchor distT="0" distB="0" distL="114300" distR="114300" simplePos="0" relativeHeight="251664384" behindDoc="0" locked="0" layoutInCell="1" allowOverlap="1" wp14:anchorId="3BF02DDC" wp14:editId="081C2944">
            <wp:simplePos x="0" y="0"/>
            <wp:positionH relativeFrom="margin">
              <wp:posOffset>3392805</wp:posOffset>
            </wp:positionH>
            <wp:positionV relativeFrom="paragraph">
              <wp:posOffset>179071</wp:posOffset>
            </wp:positionV>
            <wp:extent cx="3467100" cy="194310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CC3936" w14:paraId="4972D456" w14:textId="77777777" w:rsidTr="0025525E">
        <w:tc>
          <w:tcPr>
            <w:tcW w:w="2835" w:type="dxa"/>
            <w:vAlign w:val="bottom"/>
          </w:tcPr>
          <w:p w14:paraId="73334996" w14:textId="77777777" w:rsidR="00C11F94" w:rsidRDefault="003622B5"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119AF402" w14:textId="77777777" w:rsidR="00C11F94" w:rsidRPr="00B20B33" w:rsidRDefault="003622B5"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008FB597" w14:textId="77777777" w:rsidR="00C11F94" w:rsidRDefault="003622B5" w:rsidP="0025525E">
            <w:pPr>
              <w:pStyle w:val="ESBodyText0"/>
              <w:spacing w:line="240" w:lineRule="auto"/>
              <w:jc w:val="center"/>
            </w:pPr>
            <w:r>
              <w:t xml:space="preserve">Latest year </w:t>
            </w:r>
            <w:r>
              <w:t>(2021)</w:t>
            </w:r>
          </w:p>
        </w:tc>
        <w:tc>
          <w:tcPr>
            <w:tcW w:w="1132" w:type="dxa"/>
            <w:vAlign w:val="bottom"/>
          </w:tcPr>
          <w:p w14:paraId="24361290" w14:textId="77777777" w:rsidR="00C11F94" w:rsidRDefault="003622B5" w:rsidP="0025525E">
            <w:pPr>
              <w:pStyle w:val="ESBodyText0"/>
              <w:spacing w:line="240" w:lineRule="auto"/>
              <w:jc w:val="center"/>
            </w:pPr>
            <w:r>
              <w:t>4-year average</w:t>
            </w:r>
          </w:p>
        </w:tc>
      </w:tr>
      <w:tr w:rsidR="00CC3936" w14:paraId="3C355756" w14:textId="77777777" w:rsidTr="0025525E">
        <w:trPr>
          <w:trHeight w:hRule="exact" w:val="567"/>
        </w:trPr>
        <w:tc>
          <w:tcPr>
            <w:tcW w:w="2835" w:type="dxa"/>
            <w:tcMar>
              <w:top w:w="57" w:type="dxa"/>
            </w:tcMar>
            <w:vAlign w:val="center"/>
          </w:tcPr>
          <w:p w14:paraId="5548CB28" w14:textId="77777777" w:rsidR="00C11F94" w:rsidRDefault="003622B5"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4A6B2DE" w14:textId="77777777" w:rsidR="00C11F94" w:rsidRDefault="003622B5" w:rsidP="0025525E">
            <w:pPr>
              <w:pStyle w:val="ESBodyText0"/>
              <w:spacing w:line="240" w:lineRule="auto"/>
              <w:jc w:val="center"/>
            </w:pPr>
            <w:r>
              <w:t>52.9%</w:t>
            </w:r>
          </w:p>
        </w:tc>
        <w:tc>
          <w:tcPr>
            <w:tcW w:w="1132" w:type="dxa"/>
            <w:tcBorders>
              <w:bottom w:val="single" w:sz="4" w:space="0" w:color="FFFFFF" w:themeColor="background1"/>
            </w:tcBorders>
            <w:shd w:val="clear" w:color="auto" w:fill="FFC000"/>
            <w:tcMar>
              <w:top w:w="57" w:type="dxa"/>
            </w:tcMar>
            <w:vAlign w:val="center"/>
          </w:tcPr>
          <w:p w14:paraId="6A28D9B8" w14:textId="77777777" w:rsidR="00C11F94" w:rsidRDefault="003622B5" w:rsidP="0025525E">
            <w:pPr>
              <w:pStyle w:val="ESBodyText0"/>
              <w:spacing w:line="240" w:lineRule="auto"/>
              <w:jc w:val="center"/>
            </w:pPr>
            <w:r>
              <w:t>47.3%</w:t>
            </w:r>
          </w:p>
        </w:tc>
      </w:tr>
      <w:tr w:rsidR="00CC3936" w14:paraId="262F7936" w14:textId="77777777" w:rsidTr="0025525E">
        <w:trPr>
          <w:trHeight w:hRule="exact" w:val="567"/>
        </w:trPr>
        <w:tc>
          <w:tcPr>
            <w:tcW w:w="2835" w:type="dxa"/>
            <w:tcMar>
              <w:top w:w="57" w:type="dxa"/>
            </w:tcMar>
            <w:vAlign w:val="center"/>
          </w:tcPr>
          <w:p w14:paraId="656462DE" w14:textId="77777777" w:rsidR="00C11F94" w:rsidRDefault="003622B5"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731DCAD" w14:textId="77777777" w:rsidR="00C11F94" w:rsidRPr="00B20B33" w:rsidRDefault="003622B5" w:rsidP="0025525E">
            <w:pPr>
              <w:pStyle w:val="ESBodyText0"/>
              <w:spacing w:line="240" w:lineRule="auto"/>
              <w:jc w:val="center"/>
              <w:rPr>
                <w:color w:val="FFFFFF" w:themeColor="background1"/>
              </w:rPr>
            </w:pPr>
            <w:r>
              <w:rPr>
                <w:color w:val="FFFFFF" w:themeColor="background1"/>
              </w:rPr>
              <w:t>39.4%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EEBC69E" w14:textId="77777777" w:rsidR="00C11F94" w:rsidRPr="00B20B33" w:rsidRDefault="003622B5" w:rsidP="0025525E">
            <w:pPr>
              <w:pStyle w:val="ESBodyText0"/>
              <w:spacing w:line="240" w:lineRule="auto"/>
              <w:jc w:val="center"/>
              <w:rPr>
                <w:color w:val="FFFFFF" w:themeColor="background1"/>
              </w:rPr>
            </w:pPr>
            <w:r>
              <w:rPr>
                <w:color w:val="FFFFFF" w:themeColor="background1"/>
              </w:rPr>
              <w:t>43.9%</w:t>
            </w:r>
          </w:p>
        </w:tc>
      </w:tr>
      <w:tr w:rsidR="00CC3936" w14:paraId="42AB270E" w14:textId="77777777" w:rsidTr="0025525E">
        <w:trPr>
          <w:trHeight w:hRule="exact" w:val="567"/>
        </w:trPr>
        <w:tc>
          <w:tcPr>
            <w:tcW w:w="2835" w:type="dxa"/>
            <w:tcMar>
              <w:top w:w="57" w:type="dxa"/>
            </w:tcMar>
            <w:vAlign w:val="center"/>
          </w:tcPr>
          <w:p w14:paraId="0649CFFB" w14:textId="77777777" w:rsidR="00C11F94" w:rsidRDefault="003622B5"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8BC8EF9" w14:textId="77777777" w:rsidR="00C11F94" w:rsidRDefault="003622B5" w:rsidP="0025525E">
            <w:pPr>
              <w:pStyle w:val="ESBodyText0"/>
              <w:spacing w:line="240" w:lineRule="auto"/>
              <w:jc w:val="center"/>
            </w:pPr>
            <w:r>
              <w:t>45.0%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4C5C88A" w14:textId="77777777" w:rsidR="00C11F94" w:rsidRDefault="003622B5" w:rsidP="0025525E">
            <w:pPr>
              <w:pStyle w:val="ESBodyText0"/>
              <w:spacing w:line="240" w:lineRule="auto"/>
              <w:jc w:val="center"/>
            </w:pPr>
            <w:r>
              <w:t>46.8%</w:t>
            </w:r>
          </w:p>
        </w:tc>
      </w:tr>
    </w:tbl>
    <w:p w14:paraId="3B062485" w14:textId="77777777" w:rsidR="00C11F94" w:rsidRDefault="003622B5" w:rsidP="00C11F94">
      <w:pPr>
        <w:pStyle w:val="ESHeading30"/>
        <w:spacing w:before="0"/>
      </w:pPr>
    </w:p>
    <w:p w14:paraId="75B3D363" w14:textId="77777777" w:rsidR="004D2A34" w:rsidRDefault="003622B5" w:rsidP="00C11F94">
      <w:pPr>
        <w:pStyle w:val="ESBodyText0"/>
        <w:spacing w:after="0" w:line="240" w:lineRule="auto"/>
        <w:rPr>
          <w:b/>
          <w:color w:val="000000" w:themeColor="text1"/>
        </w:rPr>
      </w:pPr>
      <w:r>
        <w:br w:type="page"/>
      </w:r>
    </w:p>
    <w:p w14:paraId="0EC16B56" w14:textId="77777777" w:rsidR="004D2A34" w:rsidRDefault="003622B5" w:rsidP="004D2A34">
      <w:pPr>
        <w:pStyle w:val="Style10"/>
      </w:pPr>
      <w:r>
        <w:lastRenderedPageBreak/>
        <w:t>ACHIEVEMENT (continued)</w:t>
      </w:r>
    </w:p>
    <w:p w14:paraId="2D3F8B26" w14:textId="77777777" w:rsidR="00EA4035" w:rsidRDefault="003622B5" w:rsidP="004D2A34">
      <w:pPr>
        <w:pStyle w:val="ESHeading30"/>
        <w:spacing w:line="240" w:lineRule="auto"/>
      </w:pPr>
      <w:r>
        <w:t>NAPLAN Learning Gain</w:t>
      </w:r>
    </w:p>
    <w:p w14:paraId="79CA0086" w14:textId="77777777" w:rsidR="00817BA0" w:rsidRDefault="003622B5" w:rsidP="00817BA0">
      <w:pPr>
        <w:pStyle w:val="ESBodyText0"/>
        <w:spacing w:after="240"/>
        <w:rPr>
          <w:rFonts w:eastAsia="Arial"/>
          <w:color w:val="000000"/>
        </w:rPr>
      </w:pPr>
      <w:r>
        <w:rPr>
          <w:rFonts w:eastAsia="Arial"/>
          <w:color w:val="000000"/>
        </w:rPr>
        <w:t xml:space="preserve">NAPLAN learning gain is determined by comparing a student's current year result </w:t>
      </w:r>
      <w:r>
        <w:rPr>
          <w:rFonts w:eastAsia="Arial"/>
          <w:color w:val="000000"/>
        </w:rPr>
        <w:t xml:space="preserve">relative </w:t>
      </w:r>
      <w:r>
        <w:rPr>
          <w:rFonts w:eastAsia="Arial"/>
          <w:color w:val="000000"/>
        </w:rPr>
        <w:t>to the results of all ‘similar’ Victorian students (i.e.</w:t>
      </w:r>
      <w:r>
        <w:rPr>
          <w:rFonts w:eastAsia="Arial"/>
          <w:color w:val="000000"/>
        </w:rPr>
        <w:t>,</w:t>
      </w:r>
      <w:r>
        <w:rPr>
          <w:rFonts w:eastAsia="Arial"/>
          <w:color w:val="000000"/>
        </w:rPr>
        <w:t xml:space="preserve"> students in all sectors in the same year level who had the same score two years prior). If the current year r</w:t>
      </w:r>
      <w:r>
        <w:rPr>
          <w:rFonts w:eastAsia="Arial"/>
          <w:color w:val="000000"/>
        </w:rPr>
        <w:t>esult is in the top 25 percent, their gain level is categorised as ‘High’; middle 50 percent is ‘Medium’; bottom 25 percent is ‘Low’.</w:t>
      </w:r>
      <w:r w:rsidRPr="00341A6F">
        <w:rPr>
          <w:noProof/>
        </w:rPr>
        <w:t xml:space="preserve"> </w:t>
      </w:r>
    </w:p>
    <w:p w14:paraId="55831F12" w14:textId="77777777" w:rsidR="00E96202" w:rsidRDefault="003622B5" w:rsidP="00341A6F">
      <w:pPr>
        <w:pStyle w:val="ESBodyText0"/>
        <w:spacing w:after="0" w:line="240" w:lineRule="auto"/>
        <w:rPr>
          <w:rFonts w:eastAsia="Arial"/>
          <w:color w:val="000000"/>
        </w:rPr>
      </w:pPr>
    </w:p>
    <w:p w14:paraId="224BE243" w14:textId="77777777" w:rsidR="00341A6F" w:rsidRPr="000F73D5" w:rsidRDefault="003622B5" w:rsidP="00341A6F">
      <w:pPr>
        <w:pStyle w:val="ESBodyText0"/>
        <w:spacing w:after="0" w:line="240" w:lineRule="auto"/>
        <w:rPr>
          <w:rFonts w:eastAsia="Arial"/>
          <w:b/>
          <w:bCs/>
          <w:color w:val="000000"/>
        </w:rPr>
      </w:pPr>
      <w:r>
        <w:rPr>
          <w:rFonts w:eastAsia="Arial"/>
          <w:b/>
          <w:bCs/>
          <w:color w:val="000000"/>
        </w:rPr>
        <w:t xml:space="preserve">  </w:t>
      </w:r>
      <w:r w:rsidRPr="000F73D5">
        <w:rPr>
          <w:rFonts w:eastAsia="Arial"/>
          <w:b/>
          <w:bCs/>
          <w:color w:val="000000"/>
        </w:rPr>
        <w:t>Learning Gain</w:t>
      </w:r>
    </w:p>
    <w:p w14:paraId="5433ED52" w14:textId="77777777" w:rsidR="000846F8" w:rsidRDefault="003622B5" w:rsidP="00341A6F">
      <w:pPr>
        <w:pStyle w:val="ESBodyText0"/>
        <w:spacing w:after="0" w:line="240" w:lineRule="auto"/>
        <w:rPr>
          <w:rFonts w:eastAsia="Arial"/>
          <w:color w:val="000000"/>
        </w:rPr>
      </w:pPr>
      <w:r w:rsidRPr="000F73D5">
        <w:rPr>
          <w:rFonts w:eastAsia="Arial"/>
          <w:b/>
          <w:bCs/>
          <w:color w:val="000000"/>
        </w:rPr>
        <w:t xml:space="preserve"> </w:t>
      </w:r>
      <w:r>
        <w:rPr>
          <w:rFonts w:eastAsia="Arial"/>
          <w:b/>
          <w:bCs/>
          <w:color w:val="000000"/>
        </w:rPr>
        <w:t xml:space="preserve"> </w:t>
      </w:r>
      <w:r w:rsidRPr="000F73D5">
        <w:rPr>
          <w:rFonts w:eastAsia="Arial"/>
          <w:b/>
          <w:bCs/>
          <w:color w:val="000000"/>
        </w:rPr>
        <w:t>Year 5 (2019) to Year 7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72"/>
        <w:gridCol w:w="855"/>
        <w:gridCol w:w="567"/>
        <w:gridCol w:w="851"/>
      </w:tblGrid>
      <w:tr w:rsidR="00CC3936" w14:paraId="1A5BC1E1" w14:textId="77777777" w:rsidTr="008C68B2">
        <w:trPr>
          <w:trHeight w:val="144"/>
        </w:trPr>
        <w:tc>
          <w:tcPr>
            <w:tcW w:w="1418" w:type="dxa"/>
            <w:vAlign w:val="bottom"/>
          </w:tcPr>
          <w:p w14:paraId="6724397B" w14:textId="77777777" w:rsidR="000846F8" w:rsidRPr="00E96202" w:rsidRDefault="003622B5" w:rsidP="0025525E">
            <w:pPr>
              <w:spacing w:after="0" w:line="240" w:lineRule="auto"/>
              <w:rPr>
                <w:sz w:val="2"/>
                <w:szCs w:val="2"/>
              </w:rPr>
            </w:pPr>
          </w:p>
        </w:tc>
        <w:tc>
          <w:tcPr>
            <w:tcW w:w="572" w:type="dxa"/>
            <w:vAlign w:val="bottom"/>
          </w:tcPr>
          <w:p w14:paraId="73BE0397" w14:textId="77777777" w:rsidR="000846F8" w:rsidRPr="00E96202" w:rsidRDefault="003622B5" w:rsidP="000846F8">
            <w:pPr>
              <w:spacing w:after="0" w:line="240" w:lineRule="auto"/>
              <w:rPr>
                <w:sz w:val="2"/>
                <w:szCs w:val="2"/>
              </w:rPr>
            </w:pPr>
          </w:p>
        </w:tc>
        <w:tc>
          <w:tcPr>
            <w:tcW w:w="855" w:type="dxa"/>
            <w:vAlign w:val="bottom"/>
          </w:tcPr>
          <w:p w14:paraId="5B9CA4E0" w14:textId="77777777" w:rsidR="000846F8" w:rsidRPr="00E96202" w:rsidRDefault="003622B5" w:rsidP="000846F8">
            <w:pPr>
              <w:spacing w:after="0" w:line="240" w:lineRule="auto"/>
              <w:rPr>
                <w:sz w:val="2"/>
                <w:szCs w:val="2"/>
              </w:rPr>
            </w:pPr>
          </w:p>
        </w:tc>
        <w:tc>
          <w:tcPr>
            <w:tcW w:w="567" w:type="dxa"/>
            <w:vAlign w:val="bottom"/>
          </w:tcPr>
          <w:p w14:paraId="236E0A4E" w14:textId="77777777" w:rsidR="000846F8" w:rsidRPr="00E96202" w:rsidRDefault="003622B5" w:rsidP="000846F8">
            <w:pPr>
              <w:spacing w:after="0" w:line="240" w:lineRule="auto"/>
              <w:rPr>
                <w:sz w:val="2"/>
                <w:szCs w:val="2"/>
              </w:rPr>
            </w:pPr>
          </w:p>
        </w:tc>
        <w:tc>
          <w:tcPr>
            <w:tcW w:w="851" w:type="dxa"/>
          </w:tcPr>
          <w:p w14:paraId="4F8E1F83" w14:textId="77777777" w:rsidR="000846F8" w:rsidRPr="00E96202" w:rsidRDefault="003622B5" w:rsidP="000846F8">
            <w:pPr>
              <w:spacing w:after="0" w:line="240" w:lineRule="auto"/>
              <w:rPr>
                <w:sz w:val="2"/>
                <w:szCs w:val="2"/>
              </w:rPr>
            </w:pPr>
            <w:r>
              <w:rPr>
                <w:noProof/>
              </w:rPr>
              <w:drawing>
                <wp:anchor distT="0" distB="0" distL="114300" distR="114300" simplePos="0" relativeHeight="251662336" behindDoc="0" locked="0" layoutInCell="1" allowOverlap="1" wp14:anchorId="3B67CF19" wp14:editId="1880D12B">
                  <wp:simplePos x="0" y="0"/>
                  <wp:positionH relativeFrom="margin">
                    <wp:posOffset>473075</wp:posOffset>
                  </wp:positionH>
                  <wp:positionV relativeFrom="paragraph">
                    <wp:posOffset>40640</wp:posOffset>
                  </wp:positionV>
                  <wp:extent cx="4201160" cy="2905760"/>
                  <wp:effectExtent l="0" t="0" r="8890" b="889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c>
      </w:tr>
      <w:tr w:rsidR="00CC3936" w14:paraId="7E628817" w14:textId="77777777" w:rsidTr="008C68B2">
        <w:tc>
          <w:tcPr>
            <w:tcW w:w="1418" w:type="dxa"/>
            <w:vAlign w:val="bottom"/>
          </w:tcPr>
          <w:p w14:paraId="4D298DAF" w14:textId="77777777" w:rsidR="00094BE7" w:rsidRPr="00B20B33" w:rsidRDefault="003622B5" w:rsidP="0025525E">
            <w:pPr>
              <w:pStyle w:val="ESBodyText0"/>
              <w:spacing w:line="240" w:lineRule="auto"/>
              <w:rPr>
                <w:b/>
                <w:bCs/>
              </w:rPr>
            </w:pPr>
          </w:p>
        </w:tc>
        <w:tc>
          <w:tcPr>
            <w:tcW w:w="572" w:type="dxa"/>
            <w:tcMar>
              <w:left w:w="0" w:type="dxa"/>
              <w:right w:w="0" w:type="dxa"/>
            </w:tcMar>
            <w:vAlign w:val="bottom"/>
          </w:tcPr>
          <w:p w14:paraId="4E2D4E36" w14:textId="77777777" w:rsidR="00094BE7" w:rsidRDefault="003622B5" w:rsidP="0025525E">
            <w:pPr>
              <w:pStyle w:val="ESBodyText0"/>
              <w:spacing w:line="240" w:lineRule="auto"/>
              <w:jc w:val="center"/>
            </w:pPr>
            <w:r>
              <w:t>Low Gain</w:t>
            </w:r>
          </w:p>
        </w:tc>
        <w:tc>
          <w:tcPr>
            <w:tcW w:w="855" w:type="dxa"/>
            <w:tcMar>
              <w:left w:w="0" w:type="dxa"/>
              <w:right w:w="0" w:type="dxa"/>
            </w:tcMar>
            <w:vAlign w:val="bottom"/>
          </w:tcPr>
          <w:p w14:paraId="3B1E4D14" w14:textId="77777777" w:rsidR="00094BE7" w:rsidRDefault="003622B5" w:rsidP="0025525E">
            <w:pPr>
              <w:pStyle w:val="ESBodyText0"/>
              <w:spacing w:line="240" w:lineRule="auto"/>
              <w:jc w:val="center"/>
            </w:pPr>
            <w:r>
              <w:t>Medium Gain</w:t>
            </w:r>
          </w:p>
        </w:tc>
        <w:tc>
          <w:tcPr>
            <w:tcW w:w="567" w:type="dxa"/>
            <w:tcMar>
              <w:left w:w="0" w:type="dxa"/>
              <w:right w:w="0" w:type="dxa"/>
            </w:tcMar>
            <w:vAlign w:val="bottom"/>
          </w:tcPr>
          <w:p w14:paraId="147FBB7B" w14:textId="77777777" w:rsidR="00094BE7" w:rsidRDefault="003622B5" w:rsidP="0025525E">
            <w:pPr>
              <w:pStyle w:val="ESBodyText0"/>
              <w:spacing w:line="240" w:lineRule="auto"/>
              <w:jc w:val="center"/>
            </w:pPr>
            <w:r>
              <w:t>High Gain</w:t>
            </w:r>
          </w:p>
        </w:tc>
        <w:tc>
          <w:tcPr>
            <w:tcW w:w="851" w:type="dxa"/>
            <w:tcMar>
              <w:left w:w="0" w:type="dxa"/>
              <w:right w:w="0" w:type="dxa"/>
            </w:tcMar>
          </w:tcPr>
          <w:p w14:paraId="03480E8A" w14:textId="77777777" w:rsidR="00094BE7" w:rsidRDefault="003622B5" w:rsidP="0025525E">
            <w:pPr>
              <w:pStyle w:val="ESBodyText0"/>
              <w:spacing w:line="240" w:lineRule="auto"/>
              <w:jc w:val="center"/>
            </w:pPr>
            <w:r>
              <w:t xml:space="preserve">High Gain (Similar </w:t>
            </w:r>
            <w:r>
              <w:t>Schools)</w:t>
            </w:r>
          </w:p>
        </w:tc>
      </w:tr>
      <w:tr w:rsidR="00CC3936" w14:paraId="380695FC" w14:textId="77777777" w:rsidTr="008C68B2">
        <w:trPr>
          <w:trHeight w:hRule="exact" w:val="567"/>
        </w:trPr>
        <w:tc>
          <w:tcPr>
            <w:tcW w:w="1418" w:type="dxa"/>
            <w:tcMar>
              <w:top w:w="57" w:type="dxa"/>
            </w:tcMar>
            <w:vAlign w:val="center"/>
          </w:tcPr>
          <w:p w14:paraId="250BD0E5" w14:textId="77777777" w:rsidR="00094BE7" w:rsidRDefault="003622B5" w:rsidP="00094BE7">
            <w:pPr>
              <w:pStyle w:val="ESBodyText0"/>
              <w:spacing w:line="240" w:lineRule="auto"/>
              <w:jc w:val="right"/>
            </w:pPr>
            <w:r>
              <w:t>Reading:</w:t>
            </w:r>
          </w:p>
        </w:tc>
        <w:tc>
          <w:tcPr>
            <w:tcW w:w="572" w:type="dxa"/>
            <w:tcBorders>
              <w:bottom w:val="single" w:sz="4" w:space="0" w:color="FFFFFF" w:themeColor="background1"/>
            </w:tcBorders>
            <w:shd w:val="clear" w:color="auto" w:fill="FFC000"/>
            <w:tcMar>
              <w:top w:w="57" w:type="dxa"/>
              <w:left w:w="0" w:type="dxa"/>
              <w:right w:w="0" w:type="dxa"/>
            </w:tcMar>
            <w:vAlign w:val="center"/>
          </w:tcPr>
          <w:p w14:paraId="5159B962" w14:textId="77777777" w:rsidR="00094BE7" w:rsidRDefault="003622B5" w:rsidP="00094BE7">
            <w:pPr>
              <w:pStyle w:val="ESBodyText0"/>
              <w:spacing w:line="240" w:lineRule="auto"/>
              <w:jc w:val="center"/>
            </w:pPr>
            <w:r>
              <w:t>35%</w:t>
            </w:r>
          </w:p>
        </w:tc>
        <w:tc>
          <w:tcPr>
            <w:tcW w:w="855" w:type="dxa"/>
            <w:tcBorders>
              <w:bottom w:val="single" w:sz="4" w:space="0" w:color="FFFFFF" w:themeColor="background1"/>
            </w:tcBorders>
            <w:shd w:val="clear" w:color="auto" w:fill="FFC000"/>
            <w:tcMar>
              <w:top w:w="57" w:type="dxa"/>
              <w:left w:w="0" w:type="dxa"/>
              <w:right w:w="0" w:type="dxa"/>
            </w:tcMar>
            <w:vAlign w:val="center"/>
          </w:tcPr>
          <w:p w14:paraId="7A29B66C" w14:textId="77777777" w:rsidR="00094BE7" w:rsidRDefault="003622B5" w:rsidP="00094BE7">
            <w:pPr>
              <w:pStyle w:val="ESBodyText0"/>
              <w:spacing w:line="240" w:lineRule="auto"/>
              <w:jc w:val="center"/>
            </w:pPr>
            <w:r>
              <w:t>48%</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14:paraId="2D483490" w14:textId="77777777" w:rsidR="00094BE7" w:rsidRDefault="003622B5" w:rsidP="00094BE7">
            <w:pPr>
              <w:pStyle w:val="ESBodyText0"/>
              <w:spacing w:line="240" w:lineRule="auto"/>
              <w:jc w:val="center"/>
            </w:pPr>
            <w:r>
              <w:t>16%</w:t>
            </w:r>
          </w:p>
        </w:tc>
        <w:tc>
          <w:tcPr>
            <w:tcW w:w="851" w:type="dxa"/>
            <w:tcBorders>
              <w:left w:val="single" w:sz="4" w:space="0" w:color="FFFFFF" w:themeColor="background1"/>
              <w:bottom w:val="single" w:sz="4" w:space="0" w:color="FFFFFF" w:themeColor="background1"/>
            </w:tcBorders>
            <w:shd w:val="clear" w:color="auto" w:fill="7030A0"/>
            <w:vAlign w:val="center"/>
          </w:tcPr>
          <w:p w14:paraId="46153E5F" w14:textId="77777777" w:rsidR="00094BE7" w:rsidRPr="00094BE7" w:rsidRDefault="003622B5" w:rsidP="00094BE7">
            <w:pPr>
              <w:pStyle w:val="ESBodyText0"/>
              <w:spacing w:line="240" w:lineRule="auto"/>
              <w:jc w:val="center"/>
              <w:rPr>
                <w:color w:val="FFFFFF" w:themeColor="background1"/>
              </w:rPr>
            </w:pPr>
            <w:r>
              <w:rPr>
                <w:color w:val="FFFFFF" w:themeColor="background1"/>
              </w:rPr>
              <w:t>20%</w:t>
            </w:r>
          </w:p>
        </w:tc>
      </w:tr>
      <w:tr w:rsidR="00CC3936" w14:paraId="1A86CF21" w14:textId="77777777" w:rsidTr="008C68B2">
        <w:trPr>
          <w:trHeight w:hRule="exact" w:val="567"/>
        </w:trPr>
        <w:tc>
          <w:tcPr>
            <w:tcW w:w="1418" w:type="dxa"/>
            <w:tcMar>
              <w:top w:w="57" w:type="dxa"/>
            </w:tcMar>
            <w:vAlign w:val="center"/>
          </w:tcPr>
          <w:p w14:paraId="6FB4A55B" w14:textId="77777777" w:rsidR="00094BE7" w:rsidRDefault="003622B5" w:rsidP="00094BE7">
            <w:pPr>
              <w:pStyle w:val="ESBodyText0"/>
              <w:spacing w:line="240" w:lineRule="auto"/>
              <w:jc w:val="right"/>
            </w:pPr>
            <w:r>
              <w:t>Numeracy:</w:t>
            </w:r>
          </w:p>
        </w:tc>
        <w:tc>
          <w:tcPr>
            <w:tcW w:w="572"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003898D6" w14:textId="77777777" w:rsidR="00094BE7" w:rsidRPr="005F0174" w:rsidRDefault="003622B5" w:rsidP="00094BE7">
            <w:pPr>
              <w:pStyle w:val="ESBodyText0"/>
              <w:spacing w:line="240" w:lineRule="auto"/>
              <w:jc w:val="center"/>
            </w:pPr>
            <w:r>
              <w:t>35%</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164BF820" w14:textId="77777777" w:rsidR="00094BE7" w:rsidRPr="005F0174" w:rsidRDefault="003622B5" w:rsidP="00094BE7">
            <w:pPr>
              <w:pStyle w:val="ESBodyText0"/>
              <w:spacing w:line="240" w:lineRule="auto"/>
              <w:jc w:val="center"/>
            </w:pPr>
            <w:r>
              <w:t>43%</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7B7AA7CF" w14:textId="77777777" w:rsidR="00094BE7" w:rsidRPr="005F0174" w:rsidRDefault="003622B5" w:rsidP="00094BE7">
            <w:pPr>
              <w:pStyle w:val="ESBodyText0"/>
              <w:spacing w:line="240" w:lineRule="auto"/>
              <w:jc w:val="center"/>
            </w:pPr>
            <w:r>
              <w:t>22%</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2B84A3A6" w14:textId="77777777" w:rsidR="00094BE7" w:rsidRPr="00094BE7" w:rsidRDefault="003622B5" w:rsidP="00094BE7">
            <w:pPr>
              <w:pStyle w:val="ESBodyText0"/>
              <w:spacing w:line="240" w:lineRule="auto"/>
              <w:jc w:val="center"/>
              <w:rPr>
                <w:color w:val="FFFFFF" w:themeColor="background1"/>
              </w:rPr>
            </w:pPr>
            <w:r>
              <w:rPr>
                <w:color w:val="FFFFFF" w:themeColor="background1"/>
              </w:rPr>
              <w:t>20%</w:t>
            </w:r>
          </w:p>
        </w:tc>
      </w:tr>
      <w:tr w:rsidR="00CC3936" w14:paraId="645DBE9B" w14:textId="77777777" w:rsidTr="008C68B2">
        <w:trPr>
          <w:trHeight w:hRule="exact" w:val="567"/>
        </w:trPr>
        <w:tc>
          <w:tcPr>
            <w:tcW w:w="1418" w:type="dxa"/>
            <w:tcMar>
              <w:top w:w="57" w:type="dxa"/>
            </w:tcMar>
            <w:vAlign w:val="center"/>
          </w:tcPr>
          <w:p w14:paraId="40C4E4D4" w14:textId="77777777" w:rsidR="00094BE7" w:rsidRDefault="003622B5" w:rsidP="00094BE7">
            <w:pPr>
              <w:pStyle w:val="ESBodyText0"/>
              <w:spacing w:line="240" w:lineRule="auto"/>
              <w:jc w:val="right"/>
            </w:pPr>
            <w:r>
              <w:t>Writing:</w:t>
            </w:r>
          </w:p>
        </w:tc>
        <w:tc>
          <w:tcPr>
            <w:tcW w:w="572"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5C8B6990" w14:textId="77777777" w:rsidR="00094BE7" w:rsidRPr="005F0174" w:rsidRDefault="003622B5" w:rsidP="00094BE7">
            <w:pPr>
              <w:pStyle w:val="ESBodyText0"/>
              <w:spacing w:line="240" w:lineRule="auto"/>
              <w:jc w:val="center"/>
            </w:pPr>
            <w:r>
              <w:t>30%</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6B5D9D44" w14:textId="77777777" w:rsidR="00094BE7" w:rsidRPr="005F0174" w:rsidRDefault="003622B5" w:rsidP="00094BE7">
            <w:pPr>
              <w:pStyle w:val="ESBodyText0"/>
              <w:spacing w:line="240" w:lineRule="auto"/>
              <w:jc w:val="center"/>
            </w:pPr>
            <w:r>
              <w:t>45%</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01671F63" w14:textId="77777777" w:rsidR="00094BE7" w:rsidRPr="005F0174" w:rsidRDefault="003622B5" w:rsidP="00094BE7">
            <w:pPr>
              <w:pStyle w:val="ESBodyText0"/>
              <w:spacing w:line="240" w:lineRule="auto"/>
              <w:jc w:val="center"/>
            </w:pPr>
            <w:r>
              <w:t>25%</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6C2BB8CF" w14:textId="77777777" w:rsidR="00094BE7" w:rsidRPr="00094BE7" w:rsidRDefault="003622B5" w:rsidP="00094BE7">
            <w:pPr>
              <w:pStyle w:val="ESBodyText0"/>
              <w:spacing w:line="240" w:lineRule="auto"/>
              <w:jc w:val="center"/>
              <w:rPr>
                <w:color w:val="FFFFFF" w:themeColor="background1"/>
              </w:rPr>
            </w:pPr>
            <w:r>
              <w:rPr>
                <w:color w:val="FFFFFF" w:themeColor="background1"/>
              </w:rPr>
              <w:t>21%</w:t>
            </w:r>
          </w:p>
        </w:tc>
      </w:tr>
      <w:tr w:rsidR="00CC3936" w14:paraId="4A9DD728" w14:textId="77777777" w:rsidTr="008C68B2">
        <w:trPr>
          <w:trHeight w:hRule="exact" w:val="567"/>
        </w:trPr>
        <w:tc>
          <w:tcPr>
            <w:tcW w:w="1418" w:type="dxa"/>
            <w:tcMar>
              <w:top w:w="57" w:type="dxa"/>
            </w:tcMar>
            <w:vAlign w:val="center"/>
          </w:tcPr>
          <w:p w14:paraId="7B662AC7" w14:textId="77777777" w:rsidR="00094BE7" w:rsidRDefault="003622B5" w:rsidP="00094BE7">
            <w:pPr>
              <w:pStyle w:val="ESBodyText0"/>
              <w:spacing w:line="240" w:lineRule="auto"/>
              <w:jc w:val="right"/>
            </w:pPr>
            <w:r>
              <w:t>Spelling:</w:t>
            </w:r>
          </w:p>
        </w:tc>
        <w:tc>
          <w:tcPr>
            <w:tcW w:w="572"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198418C5" w14:textId="77777777" w:rsidR="00094BE7" w:rsidRPr="005F0174" w:rsidRDefault="003622B5" w:rsidP="00094BE7">
            <w:pPr>
              <w:pStyle w:val="ESBodyText0"/>
              <w:spacing w:line="240" w:lineRule="auto"/>
              <w:jc w:val="center"/>
            </w:pPr>
            <w:r>
              <w:t>28%</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7BB6F66F" w14:textId="77777777" w:rsidR="00094BE7" w:rsidRPr="005F0174" w:rsidRDefault="003622B5" w:rsidP="00094BE7">
            <w:pPr>
              <w:pStyle w:val="ESBodyText0"/>
              <w:spacing w:line="240" w:lineRule="auto"/>
              <w:jc w:val="center"/>
            </w:pPr>
            <w:r>
              <w:t>48%</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3518FB5C" w14:textId="77777777" w:rsidR="00094BE7" w:rsidRPr="005F0174" w:rsidRDefault="003622B5" w:rsidP="00094BE7">
            <w:pPr>
              <w:pStyle w:val="ESBodyText0"/>
              <w:spacing w:line="240" w:lineRule="auto"/>
              <w:jc w:val="center"/>
            </w:pPr>
            <w:r>
              <w:t>25%</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1A6FB5CA" w14:textId="77777777" w:rsidR="00094BE7" w:rsidRPr="00094BE7" w:rsidRDefault="003622B5" w:rsidP="00094BE7">
            <w:pPr>
              <w:pStyle w:val="ESBodyText0"/>
              <w:spacing w:line="240" w:lineRule="auto"/>
              <w:jc w:val="center"/>
              <w:rPr>
                <w:color w:val="FFFFFF" w:themeColor="background1"/>
              </w:rPr>
            </w:pPr>
            <w:r>
              <w:rPr>
                <w:color w:val="FFFFFF" w:themeColor="background1"/>
              </w:rPr>
              <w:t>22%</w:t>
            </w:r>
          </w:p>
        </w:tc>
      </w:tr>
      <w:tr w:rsidR="00CC3936" w14:paraId="783A6B1F" w14:textId="77777777" w:rsidTr="008C68B2">
        <w:trPr>
          <w:trHeight w:hRule="exact" w:val="567"/>
        </w:trPr>
        <w:tc>
          <w:tcPr>
            <w:tcW w:w="1418" w:type="dxa"/>
            <w:tcMar>
              <w:top w:w="57" w:type="dxa"/>
            </w:tcMar>
            <w:vAlign w:val="center"/>
          </w:tcPr>
          <w:p w14:paraId="2453EC08" w14:textId="77777777" w:rsidR="00094BE7" w:rsidRDefault="003622B5" w:rsidP="00094BE7">
            <w:pPr>
              <w:pStyle w:val="ESBodyText0"/>
              <w:spacing w:line="240" w:lineRule="auto"/>
              <w:jc w:val="right"/>
            </w:pPr>
            <w:r>
              <w:t>Grammar and Punctuation:</w:t>
            </w:r>
          </w:p>
        </w:tc>
        <w:tc>
          <w:tcPr>
            <w:tcW w:w="572" w:type="dxa"/>
            <w:tcBorders>
              <w:top w:val="single" w:sz="4" w:space="0" w:color="FFFFFF" w:themeColor="background1"/>
            </w:tcBorders>
            <w:shd w:val="clear" w:color="auto" w:fill="FFC000"/>
            <w:tcMar>
              <w:top w:w="57" w:type="dxa"/>
              <w:left w:w="0" w:type="dxa"/>
              <w:right w:w="0" w:type="dxa"/>
            </w:tcMar>
            <w:vAlign w:val="center"/>
          </w:tcPr>
          <w:p w14:paraId="4292A1DC" w14:textId="77777777" w:rsidR="00094BE7" w:rsidRDefault="003622B5" w:rsidP="00094BE7">
            <w:pPr>
              <w:pStyle w:val="ESBodyText0"/>
              <w:spacing w:line="240" w:lineRule="auto"/>
              <w:jc w:val="center"/>
            </w:pPr>
            <w:r>
              <w:t>26%</w:t>
            </w:r>
          </w:p>
        </w:tc>
        <w:tc>
          <w:tcPr>
            <w:tcW w:w="855" w:type="dxa"/>
            <w:tcBorders>
              <w:top w:val="single" w:sz="4" w:space="0" w:color="FFFFFF" w:themeColor="background1"/>
            </w:tcBorders>
            <w:shd w:val="clear" w:color="auto" w:fill="FFC000"/>
            <w:tcMar>
              <w:top w:w="57" w:type="dxa"/>
              <w:left w:w="0" w:type="dxa"/>
              <w:right w:w="0" w:type="dxa"/>
            </w:tcMar>
            <w:vAlign w:val="center"/>
          </w:tcPr>
          <w:p w14:paraId="0E583C2F" w14:textId="77777777" w:rsidR="00094BE7" w:rsidRDefault="003622B5" w:rsidP="00094BE7">
            <w:pPr>
              <w:pStyle w:val="ESBodyText0"/>
              <w:spacing w:line="240" w:lineRule="auto"/>
              <w:jc w:val="center"/>
            </w:pPr>
            <w:r>
              <w:t>53%</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14:paraId="6A098095" w14:textId="77777777" w:rsidR="00094BE7" w:rsidRDefault="003622B5" w:rsidP="00094BE7">
            <w:pPr>
              <w:pStyle w:val="ESBodyText0"/>
              <w:spacing w:line="240" w:lineRule="auto"/>
              <w:jc w:val="center"/>
            </w:pPr>
            <w:r>
              <w:t>21%</w:t>
            </w:r>
          </w:p>
        </w:tc>
        <w:tc>
          <w:tcPr>
            <w:tcW w:w="851" w:type="dxa"/>
            <w:tcBorders>
              <w:top w:val="single" w:sz="4" w:space="0" w:color="FFFFFF" w:themeColor="background1"/>
              <w:left w:val="single" w:sz="4" w:space="0" w:color="FFFFFF" w:themeColor="background1"/>
            </w:tcBorders>
            <w:shd w:val="clear" w:color="auto" w:fill="7030A0"/>
            <w:vAlign w:val="center"/>
          </w:tcPr>
          <w:p w14:paraId="0996C619" w14:textId="77777777" w:rsidR="00094BE7" w:rsidRPr="00094BE7" w:rsidRDefault="003622B5" w:rsidP="00094BE7">
            <w:pPr>
              <w:pStyle w:val="ESBodyText0"/>
              <w:spacing w:line="240" w:lineRule="auto"/>
              <w:jc w:val="center"/>
              <w:rPr>
                <w:color w:val="FFFFFF" w:themeColor="background1"/>
              </w:rPr>
            </w:pPr>
            <w:r>
              <w:rPr>
                <w:color w:val="FFFFFF" w:themeColor="background1"/>
              </w:rPr>
              <w:t>19%</w:t>
            </w:r>
          </w:p>
        </w:tc>
      </w:tr>
    </w:tbl>
    <w:p w14:paraId="742C6D62" w14:textId="77777777" w:rsidR="00341A6F" w:rsidRDefault="003622B5" w:rsidP="00341A6F">
      <w:pPr>
        <w:spacing w:after="0" w:line="240" w:lineRule="auto"/>
      </w:pPr>
    </w:p>
    <w:p w14:paraId="676D42CF" w14:textId="77777777" w:rsidR="00341A6F" w:rsidRDefault="003622B5" w:rsidP="00341A6F">
      <w:pPr>
        <w:spacing w:after="0" w:line="240" w:lineRule="auto"/>
      </w:pPr>
    </w:p>
    <w:p w14:paraId="65A8E2ED" w14:textId="77777777" w:rsidR="00341A6F" w:rsidRDefault="003622B5" w:rsidP="00341A6F">
      <w:pPr>
        <w:pStyle w:val="ESBodyText0"/>
        <w:spacing w:after="0" w:line="240" w:lineRule="auto"/>
        <w:rPr>
          <w:rFonts w:eastAsia="Arial"/>
          <w:color w:val="000000"/>
        </w:rPr>
      </w:pPr>
    </w:p>
    <w:p w14:paraId="1B16953C" w14:textId="77777777" w:rsidR="00341A6F" w:rsidRPr="00E96202" w:rsidRDefault="003622B5" w:rsidP="00E96202">
      <w:pPr>
        <w:pStyle w:val="ESBodyText0"/>
        <w:spacing w:before="120" w:after="0" w:line="240" w:lineRule="auto"/>
        <w:rPr>
          <w:rFonts w:eastAsia="Arial"/>
          <w:b/>
          <w:bCs/>
          <w:color w:val="000000"/>
        </w:rPr>
      </w:pPr>
      <w:r>
        <w:rPr>
          <w:rFonts w:eastAsia="Arial"/>
          <w:color w:val="000000"/>
        </w:rPr>
        <w:t xml:space="preserve">  </w:t>
      </w:r>
      <w:r w:rsidRPr="00E96202">
        <w:rPr>
          <w:rFonts w:eastAsia="Arial"/>
          <w:b/>
          <w:bCs/>
          <w:color w:val="000000"/>
        </w:rPr>
        <w:t>Learning Gain</w:t>
      </w:r>
    </w:p>
    <w:p w14:paraId="4C67F14B" w14:textId="77777777" w:rsidR="00E96202" w:rsidRDefault="003622B5" w:rsidP="00341A6F">
      <w:pPr>
        <w:pStyle w:val="ESBodyText0"/>
        <w:spacing w:after="0" w:line="240" w:lineRule="auto"/>
        <w:rPr>
          <w:rFonts w:eastAsia="Arial"/>
          <w:color w:val="000000"/>
        </w:rPr>
      </w:pPr>
      <w:r w:rsidRPr="00E96202">
        <w:rPr>
          <w:rFonts w:eastAsia="Arial"/>
          <w:b/>
          <w:bCs/>
          <w:color w:val="000000"/>
        </w:rPr>
        <w:t xml:space="preserve">  Year 7 (2019) to Year 9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72"/>
        <w:gridCol w:w="855"/>
        <w:gridCol w:w="567"/>
        <w:gridCol w:w="851"/>
      </w:tblGrid>
      <w:tr w:rsidR="00CC3936" w14:paraId="0EBC3108" w14:textId="77777777" w:rsidTr="00E96202">
        <w:tc>
          <w:tcPr>
            <w:tcW w:w="1413" w:type="dxa"/>
            <w:vAlign w:val="bottom"/>
          </w:tcPr>
          <w:p w14:paraId="4AA0A38F" w14:textId="77777777" w:rsidR="00E96202" w:rsidRPr="00E96202" w:rsidRDefault="003622B5" w:rsidP="006F3213">
            <w:pPr>
              <w:pStyle w:val="ESBodyText0"/>
              <w:spacing w:line="240" w:lineRule="auto"/>
              <w:rPr>
                <w:sz w:val="2"/>
                <w:szCs w:val="2"/>
              </w:rPr>
            </w:pPr>
          </w:p>
        </w:tc>
        <w:tc>
          <w:tcPr>
            <w:tcW w:w="572" w:type="dxa"/>
            <w:vAlign w:val="bottom"/>
          </w:tcPr>
          <w:p w14:paraId="0FAF9293" w14:textId="77777777" w:rsidR="00E96202" w:rsidRPr="00E96202" w:rsidRDefault="003622B5" w:rsidP="006F3213">
            <w:pPr>
              <w:pStyle w:val="ESBodyText0"/>
              <w:spacing w:line="240" w:lineRule="auto"/>
              <w:rPr>
                <w:sz w:val="2"/>
                <w:szCs w:val="2"/>
              </w:rPr>
            </w:pPr>
          </w:p>
        </w:tc>
        <w:tc>
          <w:tcPr>
            <w:tcW w:w="855" w:type="dxa"/>
            <w:vAlign w:val="bottom"/>
          </w:tcPr>
          <w:p w14:paraId="5D96BAE9" w14:textId="77777777" w:rsidR="00E96202" w:rsidRPr="00E96202" w:rsidRDefault="003622B5" w:rsidP="006F3213">
            <w:pPr>
              <w:pStyle w:val="ESBodyText0"/>
              <w:spacing w:line="240" w:lineRule="auto"/>
              <w:rPr>
                <w:sz w:val="2"/>
                <w:szCs w:val="2"/>
              </w:rPr>
            </w:pPr>
          </w:p>
        </w:tc>
        <w:tc>
          <w:tcPr>
            <w:tcW w:w="567" w:type="dxa"/>
            <w:vAlign w:val="bottom"/>
          </w:tcPr>
          <w:p w14:paraId="7A8D6E9B" w14:textId="77777777" w:rsidR="00E96202" w:rsidRPr="00E96202" w:rsidRDefault="003622B5" w:rsidP="0025525E">
            <w:pPr>
              <w:pStyle w:val="ESBodyText0"/>
              <w:spacing w:line="240" w:lineRule="auto"/>
              <w:jc w:val="center"/>
              <w:rPr>
                <w:sz w:val="2"/>
                <w:szCs w:val="2"/>
              </w:rPr>
            </w:pPr>
          </w:p>
        </w:tc>
        <w:tc>
          <w:tcPr>
            <w:tcW w:w="851" w:type="dxa"/>
          </w:tcPr>
          <w:p w14:paraId="1ED93B14" w14:textId="77777777" w:rsidR="00E96202" w:rsidRPr="00E96202" w:rsidRDefault="003622B5" w:rsidP="0025525E">
            <w:pPr>
              <w:pStyle w:val="ESBodyText0"/>
              <w:spacing w:line="240" w:lineRule="auto"/>
              <w:jc w:val="center"/>
              <w:rPr>
                <w:sz w:val="2"/>
                <w:szCs w:val="2"/>
              </w:rPr>
            </w:pPr>
            <w:r>
              <w:rPr>
                <w:noProof/>
              </w:rPr>
              <w:drawing>
                <wp:anchor distT="0" distB="0" distL="114300" distR="114300" simplePos="0" relativeHeight="251661312" behindDoc="0" locked="0" layoutInCell="1" allowOverlap="1" wp14:anchorId="20E5255B" wp14:editId="11D6D985">
                  <wp:simplePos x="0" y="0"/>
                  <wp:positionH relativeFrom="margin">
                    <wp:posOffset>467995</wp:posOffset>
                  </wp:positionH>
                  <wp:positionV relativeFrom="paragraph">
                    <wp:posOffset>84455</wp:posOffset>
                  </wp:positionV>
                  <wp:extent cx="4185920" cy="2875280"/>
                  <wp:effectExtent l="0" t="0" r="5080" b="127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c>
      </w:tr>
      <w:tr w:rsidR="00CC3936" w14:paraId="7BDEB32D" w14:textId="77777777" w:rsidTr="00286FE3">
        <w:tc>
          <w:tcPr>
            <w:tcW w:w="1418" w:type="dxa"/>
            <w:vAlign w:val="bottom"/>
          </w:tcPr>
          <w:p w14:paraId="64B1AD50" w14:textId="77777777" w:rsidR="006F3213" w:rsidRPr="00B20B33" w:rsidRDefault="003622B5" w:rsidP="0025525E">
            <w:pPr>
              <w:pStyle w:val="ESBodyText0"/>
              <w:spacing w:line="240" w:lineRule="auto"/>
              <w:rPr>
                <w:b/>
                <w:bCs/>
              </w:rPr>
            </w:pPr>
          </w:p>
        </w:tc>
        <w:tc>
          <w:tcPr>
            <w:tcW w:w="567" w:type="dxa"/>
            <w:tcMar>
              <w:left w:w="0" w:type="dxa"/>
              <w:right w:w="0" w:type="dxa"/>
            </w:tcMar>
            <w:vAlign w:val="bottom"/>
          </w:tcPr>
          <w:p w14:paraId="0F52B2C1" w14:textId="77777777" w:rsidR="006F3213" w:rsidRDefault="003622B5" w:rsidP="0025525E">
            <w:pPr>
              <w:pStyle w:val="ESBodyText0"/>
              <w:spacing w:line="240" w:lineRule="auto"/>
              <w:jc w:val="center"/>
            </w:pPr>
            <w:r>
              <w:t>Low Gain</w:t>
            </w:r>
          </w:p>
        </w:tc>
        <w:tc>
          <w:tcPr>
            <w:tcW w:w="855" w:type="dxa"/>
            <w:tcMar>
              <w:left w:w="0" w:type="dxa"/>
              <w:right w:w="0" w:type="dxa"/>
            </w:tcMar>
            <w:vAlign w:val="bottom"/>
          </w:tcPr>
          <w:p w14:paraId="72A03DAC" w14:textId="77777777" w:rsidR="006F3213" w:rsidRDefault="003622B5" w:rsidP="0025525E">
            <w:pPr>
              <w:pStyle w:val="ESBodyText0"/>
              <w:spacing w:line="240" w:lineRule="auto"/>
              <w:jc w:val="center"/>
            </w:pPr>
            <w:r>
              <w:t>Medium Gain</w:t>
            </w:r>
          </w:p>
        </w:tc>
        <w:tc>
          <w:tcPr>
            <w:tcW w:w="567" w:type="dxa"/>
            <w:tcMar>
              <w:left w:w="0" w:type="dxa"/>
              <w:right w:w="0" w:type="dxa"/>
            </w:tcMar>
            <w:vAlign w:val="bottom"/>
          </w:tcPr>
          <w:p w14:paraId="086AEC18" w14:textId="77777777" w:rsidR="006F3213" w:rsidRDefault="003622B5" w:rsidP="0025525E">
            <w:pPr>
              <w:pStyle w:val="ESBodyText0"/>
              <w:spacing w:line="240" w:lineRule="auto"/>
              <w:jc w:val="center"/>
            </w:pPr>
            <w:r>
              <w:t>High Gain</w:t>
            </w:r>
          </w:p>
        </w:tc>
        <w:tc>
          <w:tcPr>
            <w:tcW w:w="851" w:type="dxa"/>
            <w:tcMar>
              <w:left w:w="0" w:type="dxa"/>
              <w:right w:w="0" w:type="dxa"/>
            </w:tcMar>
          </w:tcPr>
          <w:p w14:paraId="08F00AE5" w14:textId="77777777" w:rsidR="006F3213" w:rsidRDefault="003622B5" w:rsidP="0025525E">
            <w:pPr>
              <w:pStyle w:val="ESBodyText0"/>
              <w:spacing w:line="240" w:lineRule="auto"/>
              <w:jc w:val="center"/>
            </w:pPr>
            <w:r>
              <w:t>High Gain (Similar Schools)</w:t>
            </w:r>
          </w:p>
        </w:tc>
      </w:tr>
      <w:tr w:rsidR="00CC3936" w14:paraId="57FD701B" w14:textId="77777777" w:rsidTr="00286FE3">
        <w:trPr>
          <w:trHeight w:hRule="exact" w:val="567"/>
        </w:trPr>
        <w:tc>
          <w:tcPr>
            <w:tcW w:w="1418" w:type="dxa"/>
            <w:tcMar>
              <w:top w:w="57" w:type="dxa"/>
            </w:tcMar>
            <w:vAlign w:val="center"/>
          </w:tcPr>
          <w:p w14:paraId="298CCA32" w14:textId="77777777" w:rsidR="006F3213" w:rsidRDefault="003622B5" w:rsidP="006F3213">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14:paraId="1935BBF4" w14:textId="77777777" w:rsidR="006F3213" w:rsidRDefault="003622B5" w:rsidP="006F3213">
            <w:pPr>
              <w:pStyle w:val="ESBodyText0"/>
              <w:spacing w:line="240" w:lineRule="auto"/>
              <w:jc w:val="center"/>
            </w:pPr>
            <w:r>
              <w:t>20%</w:t>
            </w:r>
          </w:p>
        </w:tc>
        <w:tc>
          <w:tcPr>
            <w:tcW w:w="855" w:type="dxa"/>
            <w:tcBorders>
              <w:bottom w:val="single" w:sz="4" w:space="0" w:color="FFFFFF" w:themeColor="background1"/>
            </w:tcBorders>
            <w:shd w:val="clear" w:color="auto" w:fill="FFC000"/>
            <w:tcMar>
              <w:top w:w="57" w:type="dxa"/>
              <w:left w:w="0" w:type="dxa"/>
              <w:right w:w="0" w:type="dxa"/>
            </w:tcMar>
            <w:vAlign w:val="center"/>
          </w:tcPr>
          <w:p w14:paraId="3D7846AC" w14:textId="77777777" w:rsidR="006F3213" w:rsidRDefault="003622B5" w:rsidP="006F3213">
            <w:pPr>
              <w:pStyle w:val="ESBodyText0"/>
              <w:spacing w:line="240" w:lineRule="auto"/>
              <w:jc w:val="center"/>
            </w:pPr>
            <w:r>
              <w:t>51%</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14:paraId="4A3C15D1" w14:textId="77777777" w:rsidR="006F3213" w:rsidRDefault="003622B5" w:rsidP="006F3213">
            <w:pPr>
              <w:pStyle w:val="ESBodyText0"/>
              <w:spacing w:line="240" w:lineRule="auto"/>
              <w:jc w:val="center"/>
            </w:pPr>
            <w:r>
              <w:t>28%</w:t>
            </w:r>
          </w:p>
        </w:tc>
        <w:tc>
          <w:tcPr>
            <w:tcW w:w="851" w:type="dxa"/>
            <w:tcBorders>
              <w:left w:val="single" w:sz="4" w:space="0" w:color="FFFFFF" w:themeColor="background1"/>
              <w:bottom w:val="single" w:sz="4" w:space="0" w:color="FFFFFF" w:themeColor="background1"/>
            </w:tcBorders>
            <w:shd w:val="clear" w:color="auto" w:fill="7030A0"/>
            <w:tcMar>
              <w:left w:w="0" w:type="dxa"/>
              <w:right w:w="0" w:type="dxa"/>
            </w:tcMar>
            <w:vAlign w:val="center"/>
          </w:tcPr>
          <w:p w14:paraId="7E1DCAE3" w14:textId="77777777" w:rsidR="006F3213" w:rsidRPr="006F3213" w:rsidRDefault="003622B5" w:rsidP="006F3213">
            <w:pPr>
              <w:pStyle w:val="ESBodyText0"/>
              <w:spacing w:line="240" w:lineRule="auto"/>
              <w:jc w:val="center"/>
              <w:rPr>
                <w:color w:val="FFFFFF" w:themeColor="background1"/>
              </w:rPr>
            </w:pPr>
            <w:r>
              <w:rPr>
                <w:color w:val="FFFFFF" w:themeColor="background1"/>
              </w:rPr>
              <w:t>21%</w:t>
            </w:r>
          </w:p>
        </w:tc>
      </w:tr>
      <w:tr w:rsidR="00CC3936" w14:paraId="1E70D551" w14:textId="77777777" w:rsidTr="00286FE3">
        <w:trPr>
          <w:trHeight w:hRule="exact" w:val="567"/>
        </w:trPr>
        <w:tc>
          <w:tcPr>
            <w:tcW w:w="1418" w:type="dxa"/>
            <w:tcMar>
              <w:top w:w="57" w:type="dxa"/>
            </w:tcMar>
            <w:vAlign w:val="center"/>
          </w:tcPr>
          <w:p w14:paraId="30C2AF93" w14:textId="77777777" w:rsidR="006F3213" w:rsidRDefault="003622B5" w:rsidP="006F3213">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37D6663B" w14:textId="77777777" w:rsidR="006F3213" w:rsidRPr="005F0174" w:rsidRDefault="003622B5" w:rsidP="006F3213">
            <w:pPr>
              <w:pStyle w:val="ESBodyText0"/>
              <w:spacing w:line="240" w:lineRule="auto"/>
              <w:jc w:val="center"/>
            </w:pPr>
            <w:r>
              <w:t>19%</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371CB861" w14:textId="77777777" w:rsidR="006F3213" w:rsidRPr="005F0174" w:rsidRDefault="003622B5" w:rsidP="006F3213">
            <w:pPr>
              <w:pStyle w:val="ESBodyText0"/>
              <w:spacing w:line="240" w:lineRule="auto"/>
              <w:jc w:val="center"/>
            </w:pPr>
            <w:r>
              <w:t>53%</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63DA3DFF" w14:textId="77777777" w:rsidR="006F3213" w:rsidRPr="005F0174" w:rsidRDefault="003622B5" w:rsidP="006F3213">
            <w:pPr>
              <w:pStyle w:val="ESBodyText0"/>
              <w:spacing w:line="240" w:lineRule="auto"/>
              <w:jc w:val="center"/>
            </w:pPr>
            <w:r>
              <w:t>29%</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tcMar>
              <w:left w:w="0" w:type="dxa"/>
              <w:right w:w="0" w:type="dxa"/>
            </w:tcMar>
            <w:vAlign w:val="center"/>
          </w:tcPr>
          <w:p w14:paraId="46895AE5" w14:textId="77777777" w:rsidR="006F3213" w:rsidRPr="006F3213" w:rsidRDefault="003622B5" w:rsidP="006F3213">
            <w:pPr>
              <w:pStyle w:val="ESBodyText0"/>
              <w:spacing w:line="240" w:lineRule="auto"/>
              <w:jc w:val="center"/>
              <w:rPr>
                <w:color w:val="FFFFFF" w:themeColor="background1"/>
              </w:rPr>
            </w:pPr>
            <w:r>
              <w:rPr>
                <w:color w:val="FFFFFF" w:themeColor="background1"/>
              </w:rPr>
              <w:t>21%</w:t>
            </w:r>
          </w:p>
        </w:tc>
      </w:tr>
      <w:tr w:rsidR="00CC3936" w14:paraId="083DCE1F" w14:textId="77777777" w:rsidTr="00286FE3">
        <w:trPr>
          <w:trHeight w:hRule="exact" w:val="567"/>
        </w:trPr>
        <w:tc>
          <w:tcPr>
            <w:tcW w:w="1418" w:type="dxa"/>
            <w:tcMar>
              <w:top w:w="57" w:type="dxa"/>
            </w:tcMar>
            <w:vAlign w:val="center"/>
          </w:tcPr>
          <w:p w14:paraId="69B43AE5" w14:textId="77777777" w:rsidR="006F3213" w:rsidRDefault="003622B5" w:rsidP="006F3213">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4244656B" w14:textId="77777777" w:rsidR="006F3213" w:rsidRPr="005F0174" w:rsidRDefault="003622B5" w:rsidP="006F3213">
            <w:pPr>
              <w:pStyle w:val="ESBodyText0"/>
              <w:spacing w:line="240" w:lineRule="auto"/>
              <w:jc w:val="center"/>
            </w:pPr>
            <w:r>
              <w:t>25%</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54F387DF" w14:textId="77777777" w:rsidR="006F3213" w:rsidRPr="005F0174" w:rsidRDefault="003622B5" w:rsidP="006F3213">
            <w:pPr>
              <w:pStyle w:val="ESBodyText0"/>
              <w:spacing w:line="240" w:lineRule="auto"/>
              <w:jc w:val="center"/>
            </w:pPr>
            <w:r>
              <w:t>52%</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1DB0533A" w14:textId="77777777" w:rsidR="006F3213" w:rsidRPr="005F0174" w:rsidRDefault="003622B5" w:rsidP="006F3213">
            <w:pPr>
              <w:pStyle w:val="ESBodyText0"/>
              <w:spacing w:line="240" w:lineRule="auto"/>
              <w:jc w:val="center"/>
            </w:pPr>
            <w:r>
              <w:t>23%</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tcMar>
              <w:left w:w="0" w:type="dxa"/>
              <w:right w:w="0" w:type="dxa"/>
            </w:tcMar>
            <w:vAlign w:val="center"/>
          </w:tcPr>
          <w:p w14:paraId="10758A0D" w14:textId="77777777" w:rsidR="006F3213" w:rsidRPr="006F3213" w:rsidRDefault="003622B5" w:rsidP="006F3213">
            <w:pPr>
              <w:pStyle w:val="ESBodyText0"/>
              <w:spacing w:line="240" w:lineRule="auto"/>
              <w:jc w:val="center"/>
              <w:rPr>
                <w:color w:val="FFFFFF" w:themeColor="background1"/>
              </w:rPr>
            </w:pPr>
            <w:r>
              <w:rPr>
                <w:color w:val="FFFFFF" w:themeColor="background1"/>
              </w:rPr>
              <w:t>19%</w:t>
            </w:r>
          </w:p>
        </w:tc>
      </w:tr>
      <w:tr w:rsidR="00CC3936" w14:paraId="4E6B516D" w14:textId="77777777" w:rsidTr="00286FE3">
        <w:trPr>
          <w:trHeight w:hRule="exact" w:val="567"/>
        </w:trPr>
        <w:tc>
          <w:tcPr>
            <w:tcW w:w="1418" w:type="dxa"/>
            <w:tcMar>
              <w:top w:w="57" w:type="dxa"/>
            </w:tcMar>
            <w:vAlign w:val="center"/>
          </w:tcPr>
          <w:p w14:paraId="461933FB" w14:textId="77777777" w:rsidR="006F3213" w:rsidRDefault="003622B5" w:rsidP="006F3213">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4FEC1147" w14:textId="77777777" w:rsidR="006F3213" w:rsidRPr="005F0174" w:rsidRDefault="003622B5" w:rsidP="006F3213">
            <w:pPr>
              <w:pStyle w:val="ESBodyText0"/>
              <w:spacing w:line="240" w:lineRule="auto"/>
              <w:jc w:val="center"/>
            </w:pPr>
            <w:r>
              <w:t>21%</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2E5FBC9E" w14:textId="77777777" w:rsidR="006F3213" w:rsidRPr="005F0174" w:rsidRDefault="003622B5" w:rsidP="006F3213">
            <w:pPr>
              <w:pStyle w:val="ESBodyText0"/>
              <w:spacing w:line="240" w:lineRule="auto"/>
              <w:jc w:val="center"/>
            </w:pPr>
            <w:r>
              <w:t>53%</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29D3BB7D" w14:textId="77777777" w:rsidR="006F3213" w:rsidRPr="005F0174" w:rsidRDefault="003622B5" w:rsidP="006F3213">
            <w:pPr>
              <w:pStyle w:val="ESBodyText0"/>
              <w:spacing w:line="240" w:lineRule="auto"/>
              <w:jc w:val="center"/>
            </w:pPr>
            <w:r>
              <w:t>27%</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tcMar>
              <w:left w:w="0" w:type="dxa"/>
              <w:right w:w="0" w:type="dxa"/>
            </w:tcMar>
            <w:vAlign w:val="center"/>
          </w:tcPr>
          <w:p w14:paraId="3ACC65D4" w14:textId="77777777" w:rsidR="006F3213" w:rsidRPr="006F3213" w:rsidRDefault="003622B5" w:rsidP="006F3213">
            <w:pPr>
              <w:pStyle w:val="ESBodyText0"/>
              <w:spacing w:line="240" w:lineRule="auto"/>
              <w:jc w:val="center"/>
              <w:rPr>
                <w:color w:val="FFFFFF" w:themeColor="background1"/>
              </w:rPr>
            </w:pPr>
            <w:r>
              <w:rPr>
                <w:color w:val="FFFFFF" w:themeColor="background1"/>
              </w:rPr>
              <w:t>21%</w:t>
            </w:r>
          </w:p>
        </w:tc>
      </w:tr>
      <w:tr w:rsidR="00CC3936" w14:paraId="1EAA87E1" w14:textId="77777777" w:rsidTr="00286FE3">
        <w:trPr>
          <w:trHeight w:hRule="exact" w:val="567"/>
        </w:trPr>
        <w:tc>
          <w:tcPr>
            <w:tcW w:w="1418" w:type="dxa"/>
            <w:tcMar>
              <w:top w:w="57" w:type="dxa"/>
            </w:tcMar>
            <w:vAlign w:val="center"/>
          </w:tcPr>
          <w:p w14:paraId="061FB385" w14:textId="77777777" w:rsidR="006F3213" w:rsidRDefault="003622B5" w:rsidP="006F3213">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14:paraId="09369E88" w14:textId="77777777" w:rsidR="006F3213" w:rsidRDefault="003622B5" w:rsidP="006F3213">
            <w:pPr>
              <w:pStyle w:val="ESBodyText0"/>
              <w:spacing w:line="240" w:lineRule="auto"/>
              <w:jc w:val="center"/>
            </w:pPr>
            <w:r>
              <w:t>22%</w:t>
            </w:r>
          </w:p>
        </w:tc>
        <w:tc>
          <w:tcPr>
            <w:tcW w:w="855" w:type="dxa"/>
            <w:tcBorders>
              <w:top w:val="single" w:sz="4" w:space="0" w:color="FFFFFF" w:themeColor="background1"/>
            </w:tcBorders>
            <w:shd w:val="clear" w:color="auto" w:fill="FFC000"/>
            <w:tcMar>
              <w:top w:w="57" w:type="dxa"/>
              <w:left w:w="0" w:type="dxa"/>
              <w:right w:w="0" w:type="dxa"/>
            </w:tcMar>
            <w:vAlign w:val="center"/>
          </w:tcPr>
          <w:p w14:paraId="0F6C7724" w14:textId="77777777" w:rsidR="006F3213" w:rsidRDefault="003622B5" w:rsidP="006F3213">
            <w:pPr>
              <w:pStyle w:val="ESBodyText0"/>
              <w:spacing w:line="240" w:lineRule="auto"/>
              <w:jc w:val="center"/>
            </w:pPr>
            <w:r>
              <w:t>53%</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14:paraId="4F23483D" w14:textId="77777777" w:rsidR="006F3213" w:rsidRDefault="003622B5" w:rsidP="006F3213">
            <w:pPr>
              <w:pStyle w:val="ESBodyText0"/>
              <w:spacing w:line="240" w:lineRule="auto"/>
              <w:jc w:val="center"/>
            </w:pPr>
            <w:r>
              <w:t>26%</w:t>
            </w:r>
          </w:p>
        </w:tc>
        <w:tc>
          <w:tcPr>
            <w:tcW w:w="851" w:type="dxa"/>
            <w:tcBorders>
              <w:top w:val="single" w:sz="4" w:space="0" w:color="FFFFFF" w:themeColor="background1"/>
              <w:left w:val="single" w:sz="4" w:space="0" w:color="FFFFFF" w:themeColor="background1"/>
            </w:tcBorders>
            <w:shd w:val="clear" w:color="auto" w:fill="7030A0"/>
            <w:tcMar>
              <w:left w:w="0" w:type="dxa"/>
              <w:right w:w="0" w:type="dxa"/>
            </w:tcMar>
            <w:vAlign w:val="center"/>
          </w:tcPr>
          <w:p w14:paraId="179733CA" w14:textId="77777777" w:rsidR="006F3213" w:rsidRPr="006F3213" w:rsidRDefault="003622B5" w:rsidP="006F3213">
            <w:pPr>
              <w:pStyle w:val="ESBodyText0"/>
              <w:spacing w:line="240" w:lineRule="auto"/>
              <w:jc w:val="center"/>
              <w:rPr>
                <w:color w:val="FFFFFF" w:themeColor="background1"/>
              </w:rPr>
            </w:pPr>
            <w:r>
              <w:rPr>
                <w:color w:val="FFFFFF" w:themeColor="background1"/>
              </w:rPr>
              <w:t>20%</w:t>
            </w:r>
          </w:p>
        </w:tc>
      </w:tr>
    </w:tbl>
    <w:p w14:paraId="0F2B7EC2" w14:textId="77777777" w:rsidR="00341A6F" w:rsidRDefault="003622B5" w:rsidP="00341A6F">
      <w:pPr>
        <w:spacing w:after="0" w:line="240" w:lineRule="auto"/>
      </w:pPr>
    </w:p>
    <w:p w14:paraId="12AA9EEA" w14:textId="77777777" w:rsidR="00341A6F" w:rsidRDefault="003622B5" w:rsidP="00341A6F">
      <w:pPr>
        <w:spacing w:after="0" w:line="240" w:lineRule="auto"/>
      </w:pPr>
    </w:p>
    <w:p w14:paraId="369F2098" w14:textId="77777777" w:rsidR="00817BA0" w:rsidRDefault="003622B5" w:rsidP="00817BA0">
      <w:pPr>
        <w:pStyle w:val="ESBodyText0"/>
        <w:spacing w:after="240"/>
        <w:rPr>
          <w:rFonts w:eastAsia="Arial"/>
          <w:color w:val="000000"/>
        </w:rPr>
      </w:pPr>
    </w:p>
    <w:p w14:paraId="11B239CB" w14:textId="77777777" w:rsidR="00874585" w:rsidRDefault="003622B5" w:rsidP="00817BA0">
      <w:pPr>
        <w:pStyle w:val="ESBodyText0"/>
        <w:spacing w:after="240"/>
        <w:rPr>
          <w:b/>
          <w:color w:val="000000" w:themeColor="text1"/>
        </w:rPr>
      </w:pPr>
      <w:r>
        <w:br w:type="page"/>
      </w:r>
    </w:p>
    <w:p w14:paraId="7D5FDAAA" w14:textId="77777777" w:rsidR="00874585" w:rsidRDefault="003622B5" w:rsidP="00874585">
      <w:pPr>
        <w:pStyle w:val="Style10"/>
      </w:pPr>
      <w:r>
        <w:lastRenderedPageBreak/>
        <w:t>ACHIEVEMENT (continued)</w:t>
      </w:r>
    </w:p>
    <w:p w14:paraId="61549541" w14:textId="77777777" w:rsidR="003157E3" w:rsidRDefault="003622B5" w:rsidP="00874585">
      <w:pPr>
        <w:pStyle w:val="ESHeading30"/>
      </w:pPr>
      <w:r>
        <w:t>Victorian Certificate of Education (VCE)</w:t>
      </w:r>
    </w:p>
    <w:p w14:paraId="04EED53B" w14:textId="77777777" w:rsidR="003157E3" w:rsidRDefault="003622B5" w:rsidP="003157E3">
      <w:pPr>
        <w:pStyle w:val="ESBodyText0"/>
      </w:pPr>
      <w:r>
        <w:t xml:space="preserve">Mean </w:t>
      </w:r>
      <w:r>
        <w:t>study score from all VCE subjects undertaken by students at this school. This includes all Unit 3 and 4 studies (including those completed in Year 11) and any VCE VET studies awarded a study score.</w:t>
      </w:r>
    </w:p>
    <w:p w14:paraId="5976DA26" w14:textId="77777777" w:rsidR="003157E3" w:rsidRDefault="003622B5" w:rsidP="005B6BD9">
      <w:pPr>
        <w:pStyle w:val="ESBodyText0"/>
      </w:pPr>
      <w:r>
        <w:t>The maximum student study score is 50 and the state-wide m</w:t>
      </w:r>
      <w:r>
        <w:t xml:space="preserve">ean (including </w:t>
      </w:r>
      <w:r>
        <w:t>g</w:t>
      </w:r>
      <w:r>
        <w:t>overnment and non-</w:t>
      </w:r>
      <w:r>
        <w:t>g</w:t>
      </w:r>
      <w:r>
        <w:t>overnment schools) is set at 30.</w:t>
      </w:r>
    </w:p>
    <w:p w14:paraId="3F9BD9F8" w14:textId="77777777" w:rsidR="003157E3" w:rsidRDefault="003622B5" w:rsidP="005B6BD9">
      <w:pPr>
        <w:pStyle w:val="ESBodyText0"/>
      </w:pPr>
      <w:r>
        <w:rPr>
          <w:noProof/>
        </w:rPr>
        <w:drawing>
          <wp:anchor distT="0" distB="0" distL="114300" distR="114300" simplePos="0" relativeHeight="251674624" behindDoc="0" locked="0" layoutInCell="1" allowOverlap="1" wp14:anchorId="7A638566" wp14:editId="5701A233">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129"/>
      </w:tblGrid>
      <w:tr w:rsidR="00CC3936" w14:paraId="006586E4" w14:textId="77777777" w:rsidTr="00301A6C">
        <w:tc>
          <w:tcPr>
            <w:tcW w:w="2835" w:type="dxa"/>
            <w:vAlign w:val="bottom"/>
          </w:tcPr>
          <w:p w14:paraId="5905C3BA" w14:textId="77777777" w:rsidR="00B20B33" w:rsidRPr="00B20B33" w:rsidRDefault="003622B5" w:rsidP="006A4059">
            <w:pPr>
              <w:pStyle w:val="ESBodyText0"/>
              <w:spacing w:line="240" w:lineRule="auto"/>
              <w:rPr>
                <w:b/>
                <w:bCs/>
              </w:rPr>
            </w:pPr>
            <w:r w:rsidRPr="00B20B33">
              <w:rPr>
                <w:b/>
                <w:bCs/>
              </w:rPr>
              <w:t>Victorian Certificate of Education</w:t>
            </w:r>
          </w:p>
        </w:tc>
        <w:tc>
          <w:tcPr>
            <w:tcW w:w="1134" w:type="dxa"/>
            <w:vAlign w:val="bottom"/>
          </w:tcPr>
          <w:p w14:paraId="4D329F18" w14:textId="77777777" w:rsidR="00B20B33" w:rsidRDefault="003622B5" w:rsidP="00B20B33">
            <w:pPr>
              <w:pStyle w:val="ESBodyText0"/>
              <w:spacing w:line="240" w:lineRule="auto"/>
              <w:jc w:val="center"/>
            </w:pPr>
            <w:r>
              <w:t>Latest year (202</w:t>
            </w:r>
            <w:r>
              <w:t>1</w:t>
            </w:r>
            <w:r>
              <w:t>)</w:t>
            </w:r>
          </w:p>
        </w:tc>
        <w:tc>
          <w:tcPr>
            <w:tcW w:w="1129" w:type="dxa"/>
            <w:vAlign w:val="bottom"/>
          </w:tcPr>
          <w:p w14:paraId="2A0E4478" w14:textId="77777777" w:rsidR="00B20B33" w:rsidRDefault="003622B5" w:rsidP="00B20B33">
            <w:pPr>
              <w:pStyle w:val="ESBodyText0"/>
              <w:spacing w:line="240" w:lineRule="auto"/>
              <w:jc w:val="center"/>
            </w:pPr>
            <w:r>
              <w:t>4-year average</w:t>
            </w:r>
          </w:p>
        </w:tc>
      </w:tr>
      <w:tr w:rsidR="00CC3936" w14:paraId="3BB077F1" w14:textId="77777777" w:rsidTr="00301A6C">
        <w:trPr>
          <w:trHeight w:hRule="exact" w:val="567"/>
        </w:trPr>
        <w:tc>
          <w:tcPr>
            <w:tcW w:w="2835" w:type="dxa"/>
            <w:tcMar>
              <w:top w:w="57" w:type="dxa"/>
            </w:tcMar>
            <w:vAlign w:val="center"/>
          </w:tcPr>
          <w:p w14:paraId="51F47D64" w14:textId="77777777" w:rsidR="00B20B33" w:rsidRDefault="003622B5"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14:paraId="2B7B57BF" w14:textId="77777777" w:rsidR="00B20B33" w:rsidRDefault="003622B5" w:rsidP="00B20B33">
            <w:pPr>
              <w:pStyle w:val="ESBodyText0"/>
              <w:spacing w:line="240" w:lineRule="auto"/>
              <w:jc w:val="center"/>
            </w:pPr>
            <w:r>
              <w:t>28.8</w:t>
            </w:r>
          </w:p>
        </w:tc>
        <w:tc>
          <w:tcPr>
            <w:tcW w:w="1129" w:type="dxa"/>
            <w:tcBorders>
              <w:bottom w:val="single" w:sz="4" w:space="0" w:color="FFFFFF" w:themeColor="background1"/>
            </w:tcBorders>
            <w:shd w:val="clear" w:color="auto" w:fill="FFC000"/>
            <w:tcMar>
              <w:top w:w="57" w:type="dxa"/>
            </w:tcMar>
            <w:vAlign w:val="center"/>
          </w:tcPr>
          <w:p w14:paraId="35E20A43" w14:textId="77777777" w:rsidR="00B20B33" w:rsidRDefault="003622B5" w:rsidP="00B20B33">
            <w:pPr>
              <w:pStyle w:val="ESBodyText0"/>
              <w:spacing w:line="240" w:lineRule="auto"/>
              <w:jc w:val="center"/>
            </w:pPr>
            <w:r>
              <w:t>28.7</w:t>
            </w:r>
          </w:p>
        </w:tc>
      </w:tr>
      <w:tr w:rsidR="00CC3936" w14:paraId="22D16404" w14:textId="77777777" w:rsidTr="00301A6C">
        <w:trPr>
          <w:trHeight w:hRule="exact" w:val="567"/>
        </w:trPr>
        <w:tc>
          <w:tcPr>
            <w:tcW w:w="2835" w:type="dxa"/>
            <w:tcMar>
              <w:top w:w="57" w:type="dxa"/>
            </w:tcMar>
            <w:vAlign w:val="center"/>
          </w:tcPr>
          <w:p w14:paraId="7BF63CF4" w14:textId="77777777" w:rsidR="00B20B33" w:rsidRDefault="003622B5" w:rsidP="006A4059">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08D45C4" w14:textId="77777777" w:rsidR="00B20B33" w:rsidRPr="00B20B33" w:rsidRDefault="003622B5" w:rsidP="00B20B33">
            <w:pPr>
              <w:pStyle w:val="ESBodyText0"/>
              <w:spacing w:line="240" w:lineRule="auto"/>
              <w:jc w:val="center"/>
              <w:rPr>
                <w:color w:val="FFFFFF" w:themeColor="background1"/>
              </w:rPr>
            </w:pPr>
            <w:r>
              <w:rPr>
                <w:color w:val="FFFFFF" w:themeColor="background1"/>
              </w:rPr>
              <w:t>27.5</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14:paraId="36BA440C" w14:textId="77777777" w:rsidR="00B20B33" w:rsidRPr="00B20B33" w:rsidRDefault="003622B5" w:rsidP="00B20B33">
            <w:pPr>
              <w:pStyle w:val="ESBodyText0"/>
              <w:spacing w:line="240" w:lineRule="auto"/>
              <w:jc w:val="center"/>
              <w:rPr>
                <w:color w:val="FFFFFF" w:themeColor="background1"/>
              </w:rPr>
            </w:pPr>
            <w:r>
              <w:rPr>
                <w:color w:val="FFFFFF" w:themeColor="background1"/>
              </w:rPr>
              <w:t>NDA</w:t>
            </w:r>
          </w:p>
        </w:tc>
      </w:tr>
      <w:tr w:rsidR="00CC3936" w14:paraId="54B7ACBF" w14:textId="77777777" w:rsidTr="00301A6C">
        <w:trPr>
          <w:trHeight w:hRule="exact" w:val="567"/>
        </w:trPr>
        <w:tc>
          <w:tcPr>
            <w:tcW w:w="2835" w:type="dxa"/>
            <w:tcMar>
              <w:top w:w="57" w:type="dxa"/>
            </w:tcMar>
            <w:vAlign w:val="center"/>
          </w:tcPr>
          <w:p w14:paraId="55F6B742" w14:textId="77777777" w:rsidR="00B20B33" w:rsidRDefault="003622B5"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4E13597" w14:textId="77777777" w:rsidR="00B20B33" w:rsidRDefault="003622B5" w:rsidP="00B20B33">
            <w:pPr>
              <w:pStyle w:val="ESBodyText0"/>
              <w:spacing w:line="240" w:lineRule="auto"/>
              <w:jc w:val="center"/>
            </w:pPr>
            <w:r>
              <w:t>28.9</w:t>
            </w:r>
          </w:p>
        </w:tc>
        <w:tc>
          <w:tcPr>
            <w:tcW w:w="1129" w:type="dxa"/>
            <w:tcBorders>
              <w:top w:val="single" w:sz="4" w:space="0" w:color="FFFFFF" w:themeColor="background1"/>
            </w:tcBorders>
            <w:shd w:val="clear" w:color="auto" w:fill="A6A6A6" w:themeFill="background1" w:themeFillShade="A6"/>
            <w:tcMar>
              <w:top w:w="57" w:type="dxa"/>
            </w:tcMar>
            <w:vAlign w:val="center"/>
          </w:tcPr>
          <w:p w14:paraId="7ED1E128" w14:textId="77777777" w:rsidR="00B20B33" w:rsidRDefault="003622B5" w:rsidP="00B20B33">
            <w:pPr>
              <w:pStyle w:val="ESBodyText0"/>
              <w:spacing w:line="240" w:lineRule="auto"/>
              <w:jc w:val="center"/>
            </w:pPr>
            <w:r>
              <w:t>28.9</w:t>
            </w:r>
          </w:p>
        </w:tc>
      </w:tr>
    </w:tbl>
    <w:p w14:paraId="256B06E9" w14:textId="77777777" w:rsidR="00B20B33" w:rsidRDefault="003622B5" w:rsidP="006A4059">
      <w:pPr>
        <w:pStyle w:val="ESBodyText0"/>
        <w:spacing w:line="240" w:lineRule="auto"/>
      </w:pPr>
    </w:p>
    <w:p w14:paraId="15F4E539" w14:textId="77777777" w:rsidR="00B20B33" w:rsidRDefault="003622B5" w:rsidP="006A4059">
      <w:pPr>
        <w:pStyle w:val="ESBodyText0"/>
        <w:spacing w:line="240" w:lineRule="auto"/>
      </w:pPr>
    </w:p>
    <w:p w14:paraId="6F0A879B" w14:textId="77777777" w:rsidR="005B6BD9" w:rsidRDefault="003622B5"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2438"/>
      </w:tblGrid>
      <w:tr w:rsidR="00CC3936" w14:paraId="332941A0" w14:textId="77777777" w:rsidTr="0030557D">
        <w:trPr>
          <w:trHeight w:hRule="exact" w:val="567"/>
        </w:trPr>
        <w:tc>
          <w:tcPr>
            <w:tcW w:w="6294" w:type="dxa"/>
            <w:tcMar>
              <w:top w:w="57" w:type="dxa"/>
            </w:tcMar>
            <w:vAlign w:val="center"/>
          </w:tcPr>
          <w:p w14:paraId="02014597" w14:textId="77777777" w:rsidR="00B20B33" w:rsidRDefault="003622B5" w:rsidP="006A4059">
            <w:pPr>
              <w:pStyle w:val="ESBodyText0"/>
              <w:spacing w:line="240" w:lineRule="auto"/>
            </w:pPr>
            <w:r w:rsidRPr="00B20393">
              <w:rPr>
                <w:rFonts w:eastAsia="Times New Roman"/>
                <w:color w:val="000000"/>
                <w:lang w:eastAsia="en-AU"/>
              </w:rPr>
              <w:t xml:space="preserve">Students in </w:t>
            </w:r>
            <w:r w:rsidRPr="00B20393">
              <w:rPr>
                <w:rFonts w:eastAsia="Times New Roman"/>
                <w:color w:val="000000"/>
                <w:lang w:eastAsia="en-AU"/>
              </w:rPr>
              <w:t>202</w:t>
            </w:r>
            <w:r>
              <w:rPr>
                <w:rFonts w:eastAsia="Times New Roman"/>
                <w:color w:val="000000"/>
                <w:lang w:eastAsia="en-AU"/>
              </w:rPr>
              <w:t>1</w:t>
            </w:r>
            <w:r w:rsidRPr="00B20393">
              <w:rPr>
                <w:rFonts w:eastAsia="Times New Roman"/>
                <w:color w:val="000000"/>
                <w:lang w:eastAsia="en-AU"/>
              </w:rPr>
              <w:t xml:space="preserve"> who satisfactorily completed their VCE:</w:t>
            </w:r>
          </w:p>
        </w:tc>
        <w:tc>
          <w:tcPr>
            <w:tcW w:w="2438" w:type="dxa"/>
            <w:tcBorders>
              <w:bottom w:val="single" w:sz="4" w:space="0" w:color="FFFFFF" w:themeColor="background1"/>
            </w:tcBorders>
            <w:shd w:val="clear" w:color="auto" w:fill="FFC000"/>
            <w:tcMar>
              <w:top w:w="57" w:type="dxa"/>
            </w:tcMar>
            <w:vAlign w:val="center"/>
          </w:tcPr>
          <w:p w14:paraId="05D76423" w14:textId="77777777" w:rsidR="00B20B33" w:rsidRDefault="003622B5" w:rsidP="00B20B33">
            <w:pPr>
              <w:pStyle w:val="ESBodyText0"/>
              <w:spacing w:line="240" w:lineRule="auto"/>
              <w:jc w:val="center"/>
            </w:pPr>
            <w:r>
              <w:t xml:space="preserve"> 98%</w:t>
            </w:r>
          </w:p>
        </w:tc>
      </w:tr>
      <w:tr w:rsidR="00CC3936" w14:paraId="22AE5156" w14:textId="77777777" w:rsidTr="0030557D">
        <w:trPr>
          <w:trHeight w:hRule="exact" w:val="567"/>
        </w:trPr>
        <w:tc>
          <w:tcPr>
            <w:tcW w:w="6294" w:type="dxa"/>
            <w:tcMar>
              <w:top w:w="57" w:type="dxa"/>
            </w:tcMar>
            <w:vAlign w:val="center"/>
          </w:tcPr>
          <w:p w14:paraId="50C7565B" w14:textId="77777777" w:rsidR="00B20B33" w:rsidRDefault="003622B5" w:rsidP="006A4059">
            <w:pPr>
              <w:pStyle w:val="ESBodyText0"/>
              <w:spacing w:line="240" w:lineRule="auto"/>
            </w:pPr>
            <w:r w:rsidRPr="00B20393">
              <w:rPr>
                <w:rFonts w:eastAsia="Times New Roman"/>
                <w:color w:val="000000"/>
                <w:lang w:eastAsia="en-AU"/>
              </w:rPr>
              <w:t>Year 12 students in 202</w:t>
            </w:r>
            <w:r>
              <w:rPr>
                <w:rFonts w:eastAsia="Times New Roman"/>
                <w:color w:val="000000"/>
                <w:lang w:eastAsia="en-AU"/>
              </w:rPr>
              <w:t>1</w:t>
            </w:r>
            <w:r w:rsidRPr="00B20393">
              <w:rPr>
                <w:rFonts w:eastAsia="Times New Roman"/>
                <w:color w:val="000000"/>
                <w:lang w:eastAsia="en-AU"/>
              </w:rPr>
              <w:t xml:space="preserve"> undertaking at least one Vocational Education and Training (VET) unit of competence:</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0A48B758" w14:textId="77777777" w:rsidR="00B20B33" w:rsidRDefault="003622B5" w:rsidP="00B20B33">
            <w:pPr>
              <w:pStyle w:val="ESBodyText0"/>
              <w:spacing w:line="240" w:lineRule="auto"/>
              <w:jc w:val="center"/>
            </w:pPr>
            <w:r>
              <w:t xml:space="preserve"> 23%</w:t>
            </w:r>
          </w:p>
        </w:tc>
      </w:tr>
      <w:tr w:rsidR="00CC3936" w14:paraId="2C295058" w14:textId="77777777" w:rsidTr="0030557D">
        <w:trPr>
          <w:trHeight w:hRule="exact" w:val="567"/>
        </w:trPr>
        <w:tc>
          <w:tcPr>
            <w:tcW w:w="6294" w:type="dxa"/>
            <w:tcMar>
              <w:top w:w="57" w:type="dxa"/>
            </w:tcMar>
            <w:vAlign w:val="center"/>
          </w:tcPr>
          <w:p w14:paraId="147303B9" w14:textId="77777777" w:rsidR="00B20B33" w:rsidRDefault="003622B5" w:rsidP="006A4059">
            <w:pPr>
              <w:pStyle w:val="ESBodyText0"/>
              <w:spacing w:line="240" w:lineRule="auto"/>
            </w:pPr>
            <w:r w:rsidRPr="00B20393">
              <w:rPr>
                <w:rFonts w:eastAsia="Times New Roman"/>
                <w:color w:val="000000"/>
                <w:lang w:eastAsia="en-AU"/>
              </w:rPr>
              <w:t>VET units of competence satisfactorily completed in 202</w:t>
            </w:r>
            <w:r>
              <w:rPr>
                <w:rFonts w:eastAsia="Times New Roman"/>
                <w:color w:val="000000"/>
                <w:lang w:eastAsia="en-AU"/>
              </w:rPr>
              <w:t>1</w:t>
            </w:r>
            <w:r>
              <w:rPr>
                <w:rFonts w:eastAsia="Times New Roman"/>
                <w:color w:val="000000"/>
                <w:lang w:eastAsia="en-AU"/>
              </w:rPr>
              <w:t>*</w:t>
            </w:r>
            <w:r w:rsidRPr="00B20393">
              <w:rPr>
                <w:rFonts w:eastAsia="Times New Roman"/>
                <w:color w:val="000000"/>
                <w:lang w:eastAsia="en-AU"/>
              </w:rPr>
              <w:t>:</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1B627B85" w14:textId="77777777" w:rsidR="00B20B33" w:rsidRDefault="003622B5" w:rsidP="00B20B33">
            <w:pPr>
              <w:pStyle w:val="ESBodyText0"/>
              <w:spacing w:line="240" w:lineRule="auto"/>
              <w:jc w:val="center"/>
            </w:pPr>
            <w:r>
              <w:t xml:space="preserve"> 42%</w:t>
            </w:r>
          </w:p>
        </w:tc>
      </w:tr>
      <w:tr w:rsidR="00CC3936" w14:paraId="01A1865A" w14:textId="77777777" w:rsidTr="0030557D">
        <w:trPr>
          <w:trHeight w:hRule="exact" w:val="567"/>
        </w:trPr>
        <w:tc>
          <w:tcPr>
            <w:tcW w:w="6294" w:type="dxa"/>
            <w:tcMar>
              <w:top w:w="57" w:type="dxa"/>
            </w:tcMar>
            <w:vAlign w:val="center"/>
          </w:tcPr>
          <w:p w14:paraId="47FC0E32" w14:textId="77777777" w:rsidR="00B20B33" w:rsidRDefault="003622B5" w:rsidP="006A4059">
            <w:pPr>
              <w:pStyle w:val="ESBodyText0"/>
              <w:spacing w:line="240" w:lineRule="auto"/>
            </w:pPr>
            <w:r w:rsidRPr="00B20393">
              <w:rPr>
                <w:rFonts w:eastAsia="Times New Roman"/>
                <w:color w:val="000000"/>
                <w:lang w:eastAsia="en-AU"/>
              </w:rPr>
              <w:t xml:space="preserve">Victorian </w:t>
            </w:r>
            <w:r w:rsidRPr="00B20393">
              <w:rPr>
                <w:rFonts w:eastAsia="Times New Roman"/>
                <w:color w:val="000000"/>
                <w:lang w:eastAsia="en-AU"/>
              </w:rPr>
              <w:t>Certificate of Applied Learning (VCAL) credits satisfactorily completed in 202</w:t>
            </w:r>
            <w:r>
              <w:rPr>
                <w:rFonts w:eastAsia="Times New Roman"/>
                <w:color w:val="000000"/>
                <w:lang w:eastAsia="en-AU"/>
              </w:rPr>
              <w:t>1</w:t>
            </w:r>
            <w:r w:rsidRPr="00B20393">
              <w:rPr>
                <w:rFonts w:eastAsia="Times New Roman"/>
                <w:color w:val="000000"/>
                <w:lang w:eastAsia="en-AU"/>
              </w:rPr>
              <w:t>:</w:t>
            </w:r>
          </w:p>
        </w:tc>
        <w:tc>
          <w:tcPr>
            <w:tcW w:w="2438" w:type="dxa"/>
            <w:tcBorders>
              <w:top w:val="single" w:sz="4" w:space="0" w:color="FFFFFF" w:themeColor="background1"/>
            </w:tcBorders>
            <w:shd w:val="clear" w:color="auto" w:fill="FFC000"/>
            <w:tcMar>
              <w:top w:w="57" w:type="dxa"/>
            </w:tcMar>
            <w:vAlign w:val="center"/>
          </w:tcPr>
          <w:p w14:paraId="2BB95FEB" w14:textId="77777777" w:rsidR="00B20B33" w:rsidRDefault="003622B5" w:rsidP="00B20B33">
            <w:pPr>
              <w:pStyle w:val="ESBodyText0"/>
              <w:spacing w:line="240" w:lineRule="auto"/>
              <w:jc w:val="center"/>
            </w:pPr>
            <w:r>
              <w:t xml:space="preserve"> 66%</w:t>
            </w:r>
          </w:p>
        </w:tc>
      </w:tr>
    </w:tbl>
    <w:p w14:paraId="2CABE537" w14:textId="77777777" w:rsidR="005B6BD9" w:rsidRDefault="003622B5" w:rsidP="006A4059">
      <w:pPr>
        <w:pStyle w:val="ESBodyText0"/>
        <w:spacing w:line="240" w:lineRule="auto"/>
      </w:pPr>
      <w:r>
        <w:rPr>
          <w:noProof/>
        </w:rPr>
        <mc:AlternateContent>
          <mc:Choice Requires="wps">
            <w:drawing>
              <wp:anchor distT="0" distB="0" distL="114300" distR="114300" simplePos="0" relativeHeight="251683840" behindDoc="0" locked="0" layoutInCell="1" allowOverlap="1" wp14:anchorId="74B85A03" wp14:editId="5F621CF9">
                <wp:simplePos x="0" y="0"/>
                <wp:positionH relativeFrom="margin">
                  <wp:posOffset>-28575</wp:posOffset>
                </wp:positionH>
                <wp:positionV relativeFrom="paragraph">
                  <wp:posOffset>37465</wp:posOffset>
                </wp:positionV>
                <wp:extent cx="6819900" cy="390525"/>
                <wp:effectExtent l="0" t="0" r="0" b="9525"/>
                <wp:wrapNone/>
                <wp:docPr id="32770" name="Text Box 3"/>
                <wp:cNvGraphicFramePr/>
                <a:graphic xmlns:a="http://schemas.openxmlformats.org/drawingml/2006/main">
                  <a:graphicData uri="http://schemas.microsoft.com/office/word/2010/wordprocessingShape">
                    <wps:wsp>
                      <wps:cNvSpPr txBox="1"/>
                      <wps:spPr>
                        <a:xfrm>
                          <a:off x="0" y="0"/>
                          <a:ext cx="6819900" cy="390525"/>
                        </a:xfrm>
                        <a:prstGeom prst="rect">
                          <a:avLst/>
                        </a:prstGeom>
                        <a:solidFill>
                          <a:schemeClr val="lt1"/>
                        </a:solidFill>
                        <a:ln w="6350">
                          <a:noFill/>
                        </a:ln>
                      </wps:spPr>
                      <wps:txbx>
                        <w:txbxContent>
                          <w:p w14:paraId="018A0010" w14:textId="77777777" w:rsidR="0030557D" w:rsidRPr="00D37F6E" w:rsidRDefault="003622B5" w:rsidP="0030557D">
                            <w:pPr>
                              <w:pStyle w:val="ListParagraph"/>
                              <w:numPr>
                                <w:ilvl w:val="0"/>
                                <w:numId w:val="29"/>
                              </w:numPr>
                              <w:ind w:left="142" w:hanging="142"/>
                              <w:rPr>
                                <w:i/>
                                <w:iCs/>
                                <w:lang w:val="en-AU"/>
                              </w:rPr>
                            </w:pPr>
                            <w:r w:rsidRPr="00D37F6E">
                              <w:rPr>
                                <w:i/>
                                <w:iCs/>
                                <w:lang w:val="en-AU"/>
                              </w:rPr>
                              <w:t xml:space="preserve">Due to COVID-19, there may be some under-reporting of VET completed competencies from schools due to students still completing outstanding 2021 VET units in </w:t>
                            </w:r>
                            <w:r w:rsidRPr="00D37F6E">
                              <w:rPr>
                                <w:i/>
                                <w:iCs/>
                                <w:lang w:val="en-AU"/>
                              </w:rPr>
                              <w:t>2022.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 o:spid="_x0000_s1026" type="#_x0000_t202" alt="&quot;&quot;" style="height:30.75pt;margin-left:-2.25pt;margin-top:2.95pt;mso-height-percent:0;mso-height-relative:margin;mso-position-horizontal-relative:margin;mso-width-percent:0;mso-width-relative:margin;mso-wrap-distance-bottom:0;mso-wrap-distance-left:9pt;mso-wrap-distance-right:9pt;mso-wrap-distance-top:0;mso-wrap-style:square;position:absolute;v-text-anchor:top;visibility:visible;width:537pt;z-index:251684864" fillcolor="white" stroked="f" strokeweight="0.5pt">
                <v:textbox>
                  <w:txbxContent>
                    <w:p w:rsidR="0030557D" w:rsidRPr="00D37F6E" w:rsidP="0030557D">
                      <w:pPr>
                        <w:pStyle w:val="ListParagraph"/>
                        <w:numPr>
                          <w:ilvl w:val="0"/>
                          <w:numId w:val="29"/>
                        </w:numPr>
                        <w:ind w:left="142" w:hanging="142"/>
                        <w:rPr>
                          <w:i/>
                          <w:iCs/>
                          <w:lang w:val="en-AU"/>
                        </w:rPr>
                      </w:pPr>
                      <w:r w:rsidRPr="00D37F6E">
                        <w:rPr>
                          <w:i/>
                          <w:iCs/>
                          <w:lang w:val="en-AU"/>
                        </w:rPr>
                        <w:t>Due to COVID-19, there may be some under-reporting of VET completed competencies from schools due to students still completing outstanding 2021 VET units in 2022.</w:t>
                      </w:r>
                    </w:p>
                  </w:txbxContent>
                </v:textbox>
                <w10:wrap anchorx="margin"/>
              </v:shape>
            </w:pict>
          </mc:Fallback>
        </mc:AlternateContent>
      </w:r>
    </w:p>
    <w:p w14:paraId="59854380" w14:textId="77777777" w:rsidR="005B6BD9" w:rsidRDefault="003622B5">
      <w:pPr>
        <w:spacing w:after="0" w:line="240" w:lineRule="auto"/>
      </w:pPr>
    </w:p>
    <w:p w14:paraId="687B66A4" w14:textId="77777777" w:rsidR="0030557D" w:rsidRDefault="003622B5">
      <w:pPr>
        <w:spacing w:after="0" w:line="240" w:lineRule="auto"/>
      </w:pPr>
    </w:p>
    <w:p w14:paraId="611DA1B4" w14:textId="77777777" w:rsidR="0030557D" w:rsidRDefault="003622B5">
      <w:pPr>
        <w:spacing w:after="0" w:line="240" w:lineRule="auto"/>
      </w:pPr>
    </w:p>
    <w:p w14:paraId="48D16775" w14:textId="77777777" w:rsidR="009E6D61" w:rsidRDefault="003622B5" w:rsidP="00B637FF">
      <w:pPr>
        <w:pStyle w:val="Style10"/>
      </w:pPr>
      <w:r>
        <w:t>ENGAGEMENT</w:t>
      </w:r>
    </w:p>
    <w:p w14:paraId="247AD104" w14:textId="77777777" w:rsidR="00666BAD" w:rsidRDefault="003622B5"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16B1544E" w14:textId="77777777" w:rsidR="009E6D61" w:rsidRDefault="003622B5" w:rsidP="00874585">
      <w:pPr>
        <w:pStyle w:val="ESHeading30"/>
      </w:pPr>
      <w:r>
        <w:t>Average Number of Student Absence Days</w:t>
      </w:r>
    </w:p>
    <w:p w14:paraId="2BFC039D" w14:textId="77777777" w:rsidR="001016C0" w:rsidRDefault="003622B5" w:rsidP="00A55216">
      <w:pPr>
        <w:pStyle w:val="ESBodyText0"/>
        <w:spacing w:after="0"/>
      </w:pPr>
      <w:r>
        <w:t>Absence from school can impact on students’ learning.</w:t>
      </w:r>
      <w:r>
        <w:t xml:space="preserve"> </w:t>
      </w:r>
      <w:r>
        <w:t xml:space="preserve">Common reasons for </w:t>
      </w:r>
      <w:r>
        <w:t>non-attendance include illness and extended family holidays.</w:t>
      </w:r>
      <w:r>
        <w:t xml:space="preserve"> </w:t>
      </w:r>
      <w:r w:rsidRPr="00046522">
        <w:t>Absence and attendance data</w:t>
      </w:r>
      <w:r>
        <w:t xml:space="preserve"> in 2020</w:t>
      </w:r>
      <w:r w:rsidRPr="00046522">
        <w:t xml:space="preserve"> </w:t>
      </w:r>
      <w:r>
        <w:t xml:space="preserve">and 2021 </w:t>
      </w:r>
      <w:r w:rsidRPr="00046522">
        <w:t xml:space="preserve">may have been influenced by local </w:t>
      </w:r>
      <w:r>
        <w:t>COVID-19</w:t>
      </w:r>
      <w:r w:rsidRPr="00046522">
        <w:t>.</w:t>
      </w:r>
    </w:p>
    <w:p w14:paraId="7E235840" w14:textId="77777777" w:rsidR="002E45F9" w:rsidRDefault="003622B5">
      <w:pPr>
        <w:pStyle w:val="ESBodyText0"/>
      </w:pPr>
      <w:r>
        <w:rPr>
          <w:noProof/>
        </w:rPr>
        <w:drawing>
          <wp:anchor distT="0" distB="0" distL="114300" distR="114300" simplePos="0" relativeHeight="251673600" behindDoc="0" locked="0" layoutInCell="1" allowOverlap="1" wp14:anchorId="51FE6E46" wp14:editId="28D949E6">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CC3936" w14:paraId="31E824DD" w14:textId="77777777" w:rsidTr="00301A6C">
        <w:tc>
          <w:tcPr>
            <w:tcW w:w="2835" w:type="dxa"/>
            <w:vAlign w:val="bottom"/>
          </w:tcPr>
          <w:p w14:paraId="2CFD94A0" w14:textId="77777777" w:rsidR="008A2551" w:rsidRDefault="003622B5"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173B7DE4" w14:textId="77777777" w:rsidR="008A2551" w:rsidRPr="00B20B33" w:rsidRDefault="003622B5"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14:paraId="60595D68" w14:textId="77777777" w:rsidR="008A2551" w:rsidRDefault="003622B5" w:rsidP="00BA1967">
            <w:pPr>
              <w:pStyle w:val="ESBodyText0"/>
              <w:spacing w:line="240" w:lineRule="auto"/>
              <w:jc w:val="center"/>
            </w:pPr>
            <w:r>
              <w:t>Latest year (202</w:t>
            </w:r>
            <w:r>
              <w:t>1</w:t>
            </w:r>
            <w:r>
              <w:t>)</w:t>
            </w:r>
          </w:p>
        </w:tc>
        <w:tc>
          <w:tcPr>
            <w:tcW w:w="1132" w:type="dxa"/>
            <w:vAlign w:val="bottom"/>
          </w:tcPr>
          <w:p w14:paraId="5F6146DB" w14:textId="77777777" w:rsidR="008A2551" w:rsidRDefault="003622B5" w:rsidP="00BA1967">
            <w:pPr>
              <w:pStyle w:val="ESBodyText0"/>
              <w:spacing w:line="240" w:lineRule="auto"/>
              <w:jc w:val="center"/>
            </w:pPr>
            <w:r>
              <w:t>4-year average</w:t>
            </w:r>
          </w:p>
        </w:tc>
      </w:tr>
      <w:tr w:rsidR="00CC3936" w14:paraId="26E9CC6E" w14:textId="77777777" w:rsidTr="00301A6C">
        <w:trPr>
          <w:trHeight w:hRule="exact" w:val="567"/>
        </w:trPr>
        <w:tc>
          <w:tcPr>
            <w:tcW w:w="2835" w:type="dxa"/>
            <w:tcMar>
              <w:top w:w="57" w:type="dxa"/>
            </w:tcMar>
            <w:vAlign w:val="center"/>
          </w:tcPr>
          <w:p w14:paraId="31DAFBF1" w14:textId="77777777" w:rsidR="008A2551" w:rsidRDefault="003622B5"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3900153B" w14:textId="77777777" w:rsidR="008A2551" w:rsidRDefault="003622B5" w:rsidP="00BA1967">
            <w:pPr>
              <w:pStyle w:val="ESBodyText0"/>
              <w:spacing w:line="240" w:lineRule="auto"/>
              <w:jc w:val="center"/>
            </w:pPr>
            <w:r>
              <w:t>17.5</w:t>
            </w:r>
          </w:p>
        </w:tc>
        <w:tc>
          <w:tcPr>
            <w:tcW w:w="1132" w:type="dxa"/>
            <w:tcBorders>
              <w:bottom w:val="single" w:sz="4" w:space="0" w:color="FFFFFF" w:themeColor="background1"/>
            </w:tcBorders>
            <w:shd w:val="clear" w:color="auto" w:fill="FFC000"/>
            <w:tcMar>
              <w:top w:w="57" w:type="dxa"/>
            </w:tcMar>
            <w:vAlign w:val="center"/>
          </w:tcPr>
          <w:p w14:paraId="533B599D" w14:textId="77777777" w:rsidR="008A2551" w:rsidRDefault="003622B5" w:rsidP="00BA1967">
            <w:pPr>
              <w:pStyle w:val="ESBodyText0"/>
              <w:spacing w:line="240" w:lineRule="auto"/>
              <w:jc w:val="center"/>
            </w:pPr>
            <w:r>
              <w:t>16.7</w:t>
            </w:r>
          </w:p>
        </w:tc>
      </w:tr>
      <w:tr w:rsidR="00CC3936" w14:paraId="6471E461" w14:textId="77777777" w:rsidTr="00301A6C">
        <w:trPr>
          <w:trHeight w:hRule="exact" w:val="567"/>
        </w:trPr>
        <w:tc>
          <w:tcPr>
            <w:tcW w:w="2835" w:type="dxa"/>
            <w:tcMar>
              <w:top w:w="57" w:type="dxa"/>
            </w:tcMar>
            <w:vAlign w:val="center"/>
          </w:tcPr>
          <w:p w14:paraId="72545D1E" w14:textId="77777777" w:rsidR="008A2551" w:rsidRDefault="003622B5"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9853AD7" w14:textId="77777777" w:rsidR="008A2551" w:rsidRPr="00B20B33" w:rsidRDefault="003622B5" w:rsidP="00BA1967">
            <w:pPr>
              <w:pStyle w:val="ESBodyText0"/>
              <w:spacing w:line="240" w:lineRule="auto"/>
              <w:jc w:val="center"/>
              <w:rPr>
                <w:color w:val="FFFFFF" w:themeColor="background1"/>
              </w:rPr>
            </w:pPr>
            <w:r>
              <w:rPr>
                <w:color w:val="FFFFFF" w:themeColor="background1"/>
              </w:rPr>
              <w:t>22.1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72F1628" w14:textId="77777777" w:rsidR="008A2551" w:rsidRPr="00B20B33" w:rsidRDefault="003622B5" w:rsidP="00BA1967">
            <w:pPr>
              <w:pStyle w:val="ESBodyText0"/>
              <w:spacing w:line="240" w:lineRule="auto"/>
              <w:jc w:val="center"/>
              <w:rPr>
                <w:color w:val="FFFFFF" w:themeColor="background1"/>
              </w:rPr>
            </w:pPr>
            <w:r>
              <w:rPr>
                <w:color w:val="FFFFFF" w:themeColor="background1"/>
              </w:rPr>
              <w:t>20.1</w:t>
            </w:r>
          </w:p>
        </w:tc>
      </w:tr>
      <w:tr w:rsidR="00CC3936" w14:paraId="2FFA8C08" w14:textId="77777777" w:rsidTr="00301A6C">
        <w:trPr>
          <w:trHeight w:hRule="exact" w:val="567"/>
        </w:trPr>
        <w:tc>
          <w:tcPr>
            <w:tcW w:w="2835" w:type="dxa"/>
            <w:tcMar>
              <w:top w:w="57" w:type="dxa"/>
            </w:tcMar>
            <w:vAlign w:val="center"/>
          </w:tcPr>
          <w:p w14:paraId="00535427" w14:textId="77777777" w:rsidR="008A2551" w:rsidRDefault="003622B5"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7D019C3" w14:textId="77777777" w:rsidR="008A2551" w:rsidRDefault="003622B5" w:rsidP="00BA1967">
            <w:pPr>
              <w:pStyle w:val="ESBodyText0"/>
              <w:spacing w:line="240" w:lineRule="auto"/>
              <w:jc w:val="center"/>
            </w:pPr>
            <w:r>
              <w:t>21.0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5790D28" w14:textId="77777777" w:rsidR="008A2551" w:rsidRDefault="003622B5" w:rsidP="00BA1967">
            <w:pPr>
              <w:pStyle w:val="ESBodyText0"/>
              <w:spacing w:line="240" w:lineRule="auto"/>
              <w:jc w:val="center"/>
            </w:pPr>
            <w:r>
              <w:t>19.6</w:t>
            </w:r>
          </w:p>
        </w:tc>
      </w:tr>
    </w:tbl>
    <w:p w14:paraId="39DAEC6B" w14:textId="77777777" w:rsidR="002E45F9" w:rsidRDefault="003622B5">
      <w:pPr>
        <w:pStyle w:val="ESBodyText0"/>
      </w:pPr>
    </w:p>
    <w:p w14:paraId="1EAC92B9" w14:textId="77777777" w:rsidR="00874585" w:rsidRDefault="003622B5">
      <w:pPr>
        <w:spacing w:after="0" w:line="240" w:lineRule="auto"/>
      </w:pPr>
      <w:r>
        <w:br w:type="page"/>
      </w:r>
    </w:p>
    <w:p w14:paraId="5D85927B" w14:textId="77777777" w:rsidR="00874585" w:rsidRDefault="003622B5" w:rsidP="00874585">
      <w:pPr>
        <w:pStyle w:val="Style10"/>
        <w:spacing w:after="240"/>
      </w:pPr>
      <w:r>
        <w:lastRenderedPageBreak/>
        <w:t>ENGAGEMENT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gridCol w:w="1275"/>
        <w:gridCol w:w="1275"/>
        <w:gridCol w:w="1275"/>
        <w:gridCol w:w="1275"/>
        <w:gridCol w:w="1275"/>
      </w:tblGrid>
      <w:tr w:rsidR="00CC3936" w14:paraId="1D96177B" w14:textId="77777777" w:rsidTr="00E163B8">
        <w:tc>
          <w:tcPr>
            <w:tcW w:w="2835" w:type="dxa"/>
            <w:vAlign w:val="bottom"/>
          </w:tcPr>
          <w:p w14:paraId="68515944" w14:textId="77777777" w:rsidR="00874585" w:rsidRDefault="003622B5" w:rsidP="00BA1967">
            <w:pPr>
              <w:pStyle w:val="ESBodyText0"/>
            </w:pPr>
            <w:r w:rsidRPr="006F4FB2">
              <w:rPr>
                <w:b/>
                <w:bCs/>
              </w:rPr>
              <w:t>Attendance Rate</w:t>
            </w:r>
            <w:r>
              <w:rPr>
                <w:b/>
                <w:bCs/>
              </w:rPr>
              <w:t xml:space="preserve"> (latest year)</w:t>
            </w:r>
          </w:p>
        </w:tc>
        <w:tc>
          <w:tcPr>
            <w:tcW w:w="1275" w:type="dxa"/>
            <w:vAlign w:val="bottom"/>
          </w:tcPr>
          <w:p w14:paraId="13DA64B7" w14:textId="77777777" w:rsidR="00874585" w:rsidRDefault="003622B5" w:rsidP="00BA1967">
            <w:pPr>
              <w:pStyle w:val="ESBodyText0"/>
              <w:jc w:val="center"/>
            </w:pPr>
          </w:p>
        </w:tc>
        <w:tc>
          <w:tcPr>
            <w:tcW w:w="1275" w:type="dxa"/>
            <w:vAlign w:val="bottom"/>
          </w:tcPr>
          <w:p w14:paraId="3C56803F" w14:textId="77777777" w:rsidR="00874585" w:rsidRDefault="003622B5" w:rsidP="00BA1967">
            <w:pPr>
              <w:pStyle w:val="ESBodyText0"/>
              <w:jc w:val="center"/>
            </w:pPr>
          </w:p>
        </w:tc>
        <w:tc>
          <w:tcPr>
            <w:tcW w:w="1275" w:type="dxa"/>
            <w:vAlign w:val="bottom"/>
          </w:tcPr>
          <w:p w14:paraId="5D82BA77" w14:textId="77777777" w:rsidR="00874585" w:rsidRDefault="003622B5" w:rsidP="00BA1967">
            <w:pPr>
              <w:pStyle w:val="ESBodyText0"/>
              <w:jc w:val="center"/>
            </w:pPr>
          </w:p>
        </w:tc>
        <w:tc>
          <w:tcPr>
            <w:tcW w:w="1275" w:type="dxa"/>
            <w:vAlign w:val="bottom"/>
          </w:tcPr>
          <w:p w14:paraId="7B384F4D" w14:textId="77777777" w:rsidR="00874585" w:rsidRDefault="003622B5" w:rsidP="00BA1967">
            <w:pPr>
              <w:pStyle w:val="ESBodyText0"/>
              <w:jc w:val="center"/>
            </w:pPr>
          </w:p>
        </w:tc>
        <w:tc>
          <w:tcPr>
            <w:tcW w:w="1275" w:type="dxa"/>
            <w:vAlign w:val="bottom"/>
          </w:tcPr>
          <w:p w14:paraId="3A4748A4" w14:textId="77777777" w:rsidR="00874585" w:rsidRDefault="003622B5" w:rsidP="00BA1967">
            <w:pPr>
              <w:pStyle w:val="ESBodyText0"/>
              <w:jc w:val="center"/>
            </w:pPr>
          </w:p>
        </w:tc>
        <w:tc>
          <w:tcPr>
            <w:tcW w:w="1275" w:type="dxa"/>
            <w:vAlign w:val="bottom"/>
          </w:tcPr>
          <w:p w14:paraId="5BBA853B" w14:textId="77777777" w:rsidR="00874585" w:rsidRDefault="003622B5" w:rsidP="00BA1967">
            <w:pPr>
              <w:pStyle w:val="ESBodyText0"/>
              <w:jc w:val="center"/>
            </w:pPr>
          </w:p>
        </w:tc>
      </w:tr>
      <w:tr w:rsidR="00CC3936" w14:paraId="3C9BB520" w14:textId="77777777" w:rsidTr="00E163B8">
        <w:tc>
          <w:tcPr>
            <w:tcW w:w="2835" w:type="dxa"/>
            <w:vAlign w:val="bottom"/>
          </w:tcPr>
          <w:p w14:paraId="220F8481" w14:textId="77777777" w:rsidR="006F4FB2" w:rsidRDefault="003622B5" w:rsidP="00BA1967">
            <w:pPr>
              <w:pStyle w:val="ESBodyText0"/>
            </w:pPr>
          </w:p>
        </w:tc>
        <w:tc>
          <w:tcPr>
            <w:tcW w:w="1275" w:type="dxa"/>
            <w:vAlign w:val="bottom"/>
          </w:tcPr>
          <w:p w14:paraId="485B12E4" w14:textId="77777777" w:rsidR="006F4FB2" w:rsidRDefault="003622B5" w:rsidP="00BA1967">
            <w:pPr>
              <w:pStyle w:val="ESBodyText0"/>
              <w:jc w:val="center"/>
            </w:pPr>
            <w:r>
              <w:t>Year 7</w:t>
            </w:r>
          </w:p>
        </w:tc>
        <w:tc>
          <w:tcPr>
            <w:tcW w:w="1275" w:type="dxa"/>
            <w:vAlign w:val="bottom"/>
          </w:tcPr>
          <w:p w14:paraId="68F0A059" w14:textId="77777777" w:rsidR="006F4FB2" w:rsidRDefault="003622B5" w:rsidP="00BA1967">
            <w:pPr>
              <w:pStyle w:val="ESBodyText0"/>
              <w:jc w:val="center"/>
            </w:pPr>
            <w:r>
              <w:t>Year 8</w:t>
            </w:r>
          </w:p>
        </w:tc>
        <w:tc>
          <w:tcPr>
            <w:tcW w:w="1275" w:type="dxa"/>
            <w:vAlign w:val="bottom"/>
          </w:tcPr>
          <w:p w14:paraId="72446945" w14:textId="77777777" w:rsidR="006F4FB2" w:rsidRDefault="003622B5" w:rsidP="00BA1967">
            <w:pPr>
              <w:pStyle w:val="ESBodyText0"/>
              <w:jc w:val="center"/>
            </w:pPr>
            <w:r>
              <w:t>Year 9</w:t>
            </w:r>
          </w:p>
        </w:tc>
        <w:tc>
          <w:tcPr>
            <w:tcW w:w="1275" w:type="dxa"/>
            <w:vAlign w:val="bottom"/>
          </w:tcPr>
          <w:p w14:paraId="45876E55" w14:textId="77777777" w:rsidR="006F4FB2" w:rsidRDefault="003622B5" w:rsidP="00BA1967">
            <w:pPr>
              <w:pStyle w:val="ESBodyText0"/>
              <w:jc w:val="center"/>
            </w:pPr>
            <w:r>
              <w:t>Year 10</w:t>
            </w:r>
          </w:p>
        </w:tc>
        <w:tc>
          <w:tcPr>
            <w:tcW w:w="1275" w:type="dxa"/>
            <w:vAlign w:val="bottom"/>
          </w:tcPr>
          <w:p w14:paraId="77A08CDD" w14:textId="77777777" w:rsidR="006F4FB2" w:rsidRDefault="003622B5" w:rsidP="00BA1967">
            <w:pPr>
              <w:pStyle w:val="ESBodyText0"/>
              <w:jc w:val="center"/>
            </w:pPr>
            <w:r>
              <w:t>Year 11</w:t>
            </w:r>
          </w:p>
        </w:tc>
        <w:tc>
          <w:tcPr>
            <w:tcW w:w="1275" w:type="dxa"/>
            <w:vAlign w:val="bottom"/>
          </w:tcPr>
          <w:p w14:paraId="65490041" w14:textId="77777777" w:rsidR="006F4FB2" w:rsidRDefault="003622B5" w:rsidP="00BA1967">
            <w:pPr>
              <w:pStyle w:val="ESBodyText0"/>
              <w:jc w:val="center"/>
            </w:pPr>
            <w:r>
              <w:t>Year 12</w:t>
            </w:r>
          </w:p>
        </w:tc>
      </w:tr>
      <w:tr w:rsidR="00CC3936" w14:paraId="2849166A" w14:textId="77777777" w:rsidTr="00E163B8">
        <w:tc>
          <w:tcPr>
            <w:tcW w:w="2835" w:type="dxa"/>
          </w:tcPr>
          <w:p w14:paraId="3C805B9A" w14:textId="77777777" w:rsidR="006F4FB2" w:rsidRDefault="003622B5" w:rsidP="00BA1967">
            <w:pPr>
              <w:pStyle w:val="ESBodyText0"/>
            </w:pPr>
            <w:r>
              <w:t>Attendance Rate by year level (202</w:t>
            </w:r>
            <w:r>
              <w:t>1</w:t>
            </w:r>
            <w:r>
              <w:t>):</w:t>
            </w:r>
          </w:p>
        </w:tc>
        <w:tc>
          <w:tcPr>
            <w:tcW w:w="1275" w:type="dxa"/>
            <w:shd w:val="clear" w:color="auto" w:fill="FFC000"/>
            <w:tcMar>
              <w:top w:w="57" w:type="dxa"/>
            </w:tcMar>
            <w:vAlign w:val="center"/>
          </w:tcPr>
          <w:p w14:paraId="2346E7A8" w14:textId="77777777" w:rsidR="006F4FB2" w:rsidRDefault="003622B5" w:rsidP="00BA1967">
            <w:pPr>
              <w:pStyle w:val="ESBodyText0"/>
              <w:jc w:val="center"/>
            </w:pPr>
            <w:r>
              <w:t>92%</w:t>
            </w:r>
          </w:p>
        </w:tc>
        <w:tc>
          <w:tcPr>
            <w:tcW w:w="1275" w:type="dxa"/>
            <w:shd w:val="clear" w:color="auto" w:fill="FFC000"/>
            <w:tcMar>
              <w:top w:w="57" w:type="dxa"/>
            </w:tcMar>
            <w:vAlign w:val="center"/>
          </w:tcPr>
          <w:p w14:paraId="7231E129" w14:textId="77777777" w:rsidR="006F4FB2" w:rsidRDefault="003622B5" w:rsidP="00BA1967">
            <w:pPr>
              <w:pStyle w:val="ESBodyText0"/>
              <w:jc w:val="center"/>
            </w:pPr>
            <w:r>
              <w:t>92%</w:t>
            </w:r>
          </w:p>
        </w:tc>
        <w:tc>
          <w:tcPr>
            <w:tcW w:w="1275" w:type="dxa"/>
            <w:shd w:val="clear" w:color="auto" w:fill="FFC000"/>
            <w:tcMar>
              <w:top w:w="57" w:type="dxa"/>
            </w:tcMar>
            <w:vAlign w:val="center"/>
          </w:tcPr>
          <w:p w14:paraId="7E97C685" w14:textId="77777777" w:rsidR="006F4FB2" w:rsidRDefault="003622B5" w:rsidP="00BA1967">
            <w:pPr>
              <w:pStyle w:val="ESBodyText0"/>
              <w:jc w:val="center"/>
            </w:pPr>
            <w:r>
              <w:t>89%</w:t>
            </w:r>
          </w:p>
        </w:tc>
        <w:tc>
          <w:tcPr>
            <w:tcW w:w="1275" w:type="dxa"/>
            <w:shd w:val="clear" w:color="auto" w:fill="FFC000"/>
            <w:tcMar>
              <w:top w:w="57" w:type="dxa"/>
            </w:tcMar>
            <w:vAlign w:val="center"/>
          </w:tcPr>
          <w:p w14:paraId="1FA7DA6C" w14:textId="77777777" w:rsidR="006F4FB2" w:rsidRDefault="003622B5" w:rsidP="00BA1967">
            <w:pPr>
              <w:pStyle w:val="ESBodyText0"/>
              <w:jc w:val="center"/>
            </w:pPr>
            <w:r>
              <w:t>90%</w:t>
            </w:r>
          </w:p>
        </w:tc>
        <w:tc>
          <w:tcPr>
            <w:tcW w:w="1275" w:type="dxa"/>
            <w:shd w:val="clear" w:color="auto" w:fill="FFC000"/>
            <w:tcMar>
              <w:top w:w="57" w:type="dxa"/>
            </w:tcMar>
            <w:vAlign w:val="center"/>
          </w:tcPr>
          <w:p w14:paraId="05732FB0" w14:textId="77777777" w:rsidR="006F4FB2" w:rsidRDefault="003622B5" w:rsidP="00BA1967">
            <w:pPr>
              <w:pStyle w:val="ESBodyText0"/>
              <w:jc w:val="center"/>
            </w:pPr>
            <w:r>
              <w:t>93%</w:t>
            </w:r>
          </w:p>
        </w:tc>
        <w:tc>
          <w:tcPr>
            <w:tcW w:w="1275" w:type="dxa"/>
            <w:shd w:val="clear" w:color="auto" w:fill="FFC000"/>
            <w:tcMar>
              <w:top w:w="57" w:type="dxa"/>
            </w:tcMar>
            <w:vAlign w:val="center"/>
          </w:tcPr>
          <w:p w14:paraId="2EF92D3C" w14:textId="77777777" w:rsidR="006F4FB2" w:rsidRDefault="003622B5" w:rsidP="00BA1967">
            <w:pPr>
              <w:pStyle w:val="ESBodyText0"/>
              <w:jc w:val="center"/>
            </w:pPr>
            <w:r>
              <w:t>93%</w:t>
            </w:r>
          </w:p>
        </w:tc>
      </w:tr>
    </w:tbl>
    <w:p w14:paraId="16ED9C27" w14:textId="77777777" w:rsidR="008A2551" w:rsidRDefault="003622B5">
      <w:pPr>
        <w:pStyle w:val="ESBodyText0"/>
      </w:pPr>
    </w:p>
    <w:p w14:paraId="348C4E20" w14:textId="77777777" w:rsidR="006A4059" w:rsidRDefault="003622B5" w:rsidP="006A4059">
      <w:pPr>
        <w:pStyle w:val="ESBodyText0"/>
      </w:pPr>
    </w:p>
    <w:p w14:paraId="059DDFD2" w14:textId="77777777" w:rsidR="009E233C" w:rsidRDefault="003622B5" w:rsidP="009E233C">
      <w:pPr>
        <w:pStyle w:val="ESHeading30"/>
      </w:pPr>
      <w:r>
        <w:t>Student Retention</w:t>
      </w:r>
    </w:p>
    <w:p w14:paraId="14A025A0" w14:textId="77777777" w:rsidR="009E233C" w:rsidRDefault="003622B5" w:rsidP="009E233C">
      <w:pPr>
        <w:pStyle w:val="ESBodyText0"/>
      </w:pPr>
      <w:r>
        <w:t xml:space="preserve">Percentage of </w:t>
      </w:r>
      <w:r>
        <w:t xml:space="preserve">Year 7 </w:t>
      </w:r>
      <w:r>
        <w:t>students</w:t>
      </w:r>
      <w:r>
        <w:t xml:space="preserve"> </w:t>
      </w:r>
      <w:r>
        <w:t>who remain at the school through to Year 10.</w:t>
      </w:r>
    </w:p>
    <w:p w14:paraId="5ED036A7" w14:textId="77777777" w:rsidR="006F4FB2" w:rsidRDefault="003622B5" w:rsidP="009E233C">
      <w:pPr>
        <w:pStyle w:val="ESBodyText0"/>
      </w:pPr>
      <w:r>
        <w:rPr>
          <w:noProof/>
        </w:rPr>
        <w:drawing>
          <wp:anchor distT="0" distB="0" distL="114300" distR="114300" simplePos="0" relativeHeight="251672576" behindDoc="0" locked="0" layoutInCell="1" allowOverlap="1" wp14:anchorId="32F4C78F" wp14:editId="73988BF8">
            <wp:simplePos x="0" y="0"/>
            <wp:positionH relativeFrom="column">
              <wp:posOffset>3354705</wp:posOffset>
            </wp:positionH>
            <wp:positionV relativeFrom="paragraph">
              <wp:posOffset>195580</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1063"/>
      </w:tblGrid>
      <w:tr w:rsidR="00CC3936" w14:paraId="05F41A54" w14:textId="77777777" w:rsidTr="00301A6C">
        <w:tc>
          <w:tcPr>
            <w:tcW w:w="3119" w:type="dxa"/>
            <w:vAlign w:val="bottom"/>
          </w:tcPr>
          <w:p w14:paraId="74CD821A" w14:textId="77777777" w:rsidR="006F4FB2" w:rsidRDefault="003622B5"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Retention</w:t>
            </w:r>
          </w:p>
          <w:p w14:paraId="0B050CB2" w14:textId="77777777" w:rsidR="006F4FB2" w:rsidRPr="00B20B33" w:rsidRDefault="003622B5" w:rsidP="00BA1967">
            <w:pPr>
              <w:pStyle w:val="ESBodyText0"/>
              <w:spacing w:line="240" w:lineRule="auto"/>
              <w:rPr>
                <w:b/>
                <w:bCs/>
              </w:rPr>
            </w:pPr>
            <w:r>
              <w:rPr>
                <w:rFonts w:eastAsia="Times New Roman"/>
                <w:b/>
                <w:bCs/>
                <w:color w:val="000000"/>
                <w:lang w:val="en-AU" w:eastAsia="en-AU"/>
              </w:rPr>
              <w:t>Year</w:t>
            </w:r>
            <w:r>
              <w:rPr>
                <w:rFonts w:eastAsia="Times New Roman"/>
                <w:b/>
                <w:bCs/>
                <w:color w:val="000000"/>
                <w:lang w:val="en-AU" w:eastAsia="en-AU"/>
              </w:rPr>
              <w:t xml:space="preserve"> 7 to Year 10</w:t>
            </w:r>
          </w:p>
        </w:tc>
        <w:tc>
          <w:tcPr>
            <w:tcW w:w="1134" w:type="dxa"/>
            <w:vAlign w:val="bottom"/>
          </w:tcPr>
          <w:p w14:paraId="5BC4B5D8" w14:textId="77777777" w:rsidR="006F4FB2" w:rsidRDefault="003622B5" w:rsidP="00BA1967">
            <w:pPr>
              <w:pStyle w:val="ESBodyText0"/>
              <w:spacing w:line="240" w:lineRule="auto"/>
              <w:jc w:val="center"/>
            </w:pPr>
            <w:r>
              <w:t>Latest year (202</w:t>
            </w:r>
            <w:r>
              <w:t>1</w:t>
            </w:r>
            <w:r>
              <w:t>)</w:t>
            </w:r>
          </w:p>
        </w:tc>
        <w:tc>
          <w:tcPr>
            <w:tcW w:w="1063" w:type="dxa"/>
            <w:vAlign w:val="bottom"/>
          </w:tcPr>
          <w:p w14:paraId="24810D9E" w14:textId="77777777" w:rsidR="006F4FB2" w:rsidRDefault="003622B5" w:rsidP="00BA1967">
            <w:pPr>
              <w:pStyle w:val="ESBodyText0"/>
              <w:spacing w:line="240" w:lineRule="auto"/>
              <w:jc w:val="center"/>
            </w:pPr>
            <w:r>
              <w:t>4-year average</w:t>
            </w:r>
          </w:p>
        </w:tc>
      </w:tr>
      <w:tr w:rsidR="00CC3936" w14:paraId="06CBA654" w14:textId="77777777" w:rsidTr="00301A6C">
        <w:trPr>
          <w:trHeight w:hRule="exact" w:val="567"/>
        </w:trPr>
        <w:tc>
          <w:tcPr>
            <w:tcW w:w="3119" w:type="dxa"/>
            <w:tcMar>
              <w:top w:w="57" w:type="dxa"/>
            </w:tcMar>
            <w:vAlign w:val="center"/>
          </w:tcPr>
          <w:p w14:paraId="00A2B746" w14:textId="77777777" w:rsidR="006F4FB2" w:rsidRDefault="003622B5" w:rsidP="00BA1967">
            <w:pPr>
              <w:pStyle w:val="ESBodyText0"/>
              <w:spacing w:line="240" w:lineRule="auto"/>
            </w:pPr>
            <w:r>
              <w:t xml:space="preserve">School </w:t>
            </w:r>
            <w:r>
              <w:t>percent</w:t>
            </w:r>
            <w:r>
              <w:t xml:space="preserve"> of </w:t>
            </w:r>
            <w:r>
              <w:t>students retained:</w:t>
            </w:r>
          </w:p>
        </w:tc>
        <w:tc>
          <w:tcPr>
            <w:tcW w:w="1134" w:type="dxa"/>
            <w:tcBorders>
              <w:bottom w:val="single" w:sz="4" w:space="0" w:color="FFFFFF" w:themeColor="background1"/>
            </w:tcBorders>
            <w:shd w:val="clear" w:color="auto" w:fill="FFC000"/>
            <w:tcMar>
              <w:top w:w="57" w:type="dxa"/>
            </w:tcMar>
            <w:vAlign w:val="center"/>
          </w:tcPr>
          <w:p w14:paraId="7D5DB917" w14:textId="77777777" w:rsidR="006F4FB2" w:rsidRDefault="003622B5" w:rsidP="00BA1967">
            <w:pPr>
              <w:pStyle w:val="ESBodyText0"/>
              <w:spacing w:line="240" w:lineRule="auto"/>
              <w:jc w:val="center"/>
            </w:pPr>
            <w:r>
              <w:t>76.1%</w:t>
            </w:r>
          </w:p>
        </w:tc>
        <w:tc>
          <w:tcPr>
            <w:tcW w:w="1063" w:type="dxa"/>
            <w:tcBorders>
              <w:bottom w:val="single" w:sz="4" w:space="0" w:color="FFFFFF" w:themeColor="background1"/>
            </w:tcBorders>
            <w:shd w:val="clear" w:color="auto" w:fill="FFC000"/>
            <w:tcMar>
              <w:top w:w="57" w:type="dxa"/>
            </w:tcMar>
            <w:vAlign w:val="center"/>
          </w:tcPr>
          <w:p w14:paraId="0F929E32" w14:textId="77777777" w:rsidR="006F4FB2" w:rsidRDefault="003622B5" w:rsidP="00BA1967">
            <w:pPr>
              <w:pStyle w:val="ESBodyText0"/>
              <w:spacing w:line="240" w:lineRule="auto"/>
              <w:jc w:val="center"/>
            </w:pPr>
            <w:r>
              <w:t>75.0%</w:t>
            </w:r>
          </w:p>
        </w:tc>
      </w:tr>
      <w:tr w:rsidR="00CC3936" w14:paraId="5032FBE9" w14:textId="77777777" w:rsidTr="00301A6C">
        <w:trPr>
          <w:trHeight w:hRule="exact" w:val="567"/>
        </w:trPr>
        <w:tc>
          <w:tcPr>
            <w:tcW w:w="3119" w:type="dxa"/>
            <w:tcMar>
              <w:top w:w="57" w:type="dxa"/>
            </w:tcMar>
            <w:vAlign w:val="center"/>
          </w:tcPr>
          <w:p w14:paraId="4DB8A6E7" w14:textId="77777777" w:rsidR="006F4FB2" w:rsidRDefault="003622B5"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FE7C336" w14:textId="77777777" w:rsidR="006F4FB2" w:rsidRPr="00B20B33" w:rsidRDefault="003622B5" w:rsidP="00BA1967">
            <w:pPr>
              <w:pStyle w:val="ESBodyText0"/>
              <w:spacing w:line="240" w:lineRule="auto"/>
              <w:jc w:val="center"/>
              <w:rPr>
                <w:color w:val="FFFFFF" w:themeColor="background1"/>
              </w:rPr>
            </w:pPr>
            <w:r>
              <w:rPr>
                <w:color w:val="FFFFFF" w:themeColor="background1"/>
              </w:rPr>
              <w:t>78.4%</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14:paraId="3938B98C" w14:textId="77777777" w:rsidR="006F4FB2" w:rsidRPr="00B20B33" w:rsidRDefault="003622B5" w:rsidP="00BA1967">
            <w:pPr>
              <w:pStyle w:val="ESBodyText0"/>
              <w:spacing w:line="240" w:lineRule="auto"/>
              <w:jc w:val="center"/>
              <w:rPr>
                <w:color w:val="FFFFFF" w:themeColor="background1"/>
              </w:rPr>
            </w:pPr>
            <w:r>
              <w:rPr>
                <w:color w:val="FFFFFF" w:themeColor="background1"/>
              </w:rPr>
              <w:t>77.3%</w:t>
            </w:r>
          </w:p>
        </w:tc>
      </w:tr>
      <w:tr w:rsidR="00CC3936" w14:paraId="372B72F1" w14:textId="77777777" w:rsidTr="00301A6C">
        <w:trPr>
          <w:trHeight w:hRule="exact" w:val="567"/>
        </w:trPr>
        <w:tc>
          <w:tcPr>
            <w:tcW w:w="3119" w:type="dxa"/>
            <w:tcMar>
              <w:top w:w="57" w:type="dxa"/>
            </w:tcMar>
            <w:vAlign w:val="center"/>
          </w:tcPr>
          <w:p w14:paraId="4EF7017F" w14:textId="77777777" w:rsidR="006F4FB2" w:rsidRDefault="003622B5"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5013588" w14:textId="77777777" w:rsidR="006F4FB2" w:rsidRDefault="003622B5" w:rsidP="00BA1967">
            <w:pPr>
              <w:pStyle w:val="ESBodyText0"/>
              <w:spacing w:line="240" w:lineRule="auto"/>
              <w:jc w:val="center"/>
            </w:pPr>
            <w:r>
              <w:t>73.2%</w:t>
            </w:r>
          </w:p>
        </w:tc>
        <w:tc>
          <w:tcPr>
            <w:tcW w:w="1063" w:type="dxa"/>
            <w:tcBorders>
              <w:top w:val="single" w:sz="4" w:space="0" w:color="FFFFFF" w:themeColor="background1"/>
            </w:tcBorders>
            <w:shd w:val="clear" w:color="auto" w:fill="A6A6A6" w:themeFill="background1" w:themeFillShade="A6"/>
            <w:tcMar>
              <w:top w:w="57" w:type="dxa"/>
            </w:tcMar>
            <w:vAlign w:val="center"/>
          </w:tcPr>
          <w:p w14:paraId="4A6F9EC9" w14:textId="77777777" w:rsidR="006F4FB2" w:rsidRDefault="003622B5" w:rsidP="00BA1967">
            <w:pPr>
              <w:pStyle w:val="ESBodyText0"/>
              <w:spacing w:line="240" w:lineRule="auto"/>
              <w:jc w:val="center"/>
            </w:pPr>
            <w:r>
              <w:t>72.9%</w:t>
            </w:r>
          </w:p>
        </w:tc>
      </w:tr>
    </w:tbl>
    <w:p w14:paraId="18E54CF0" w14:textId="77777777" w:rsidR="006F4FB2" w:rsidRDefault="003622B5" w:rsidP="009E233C">
      <w:pPr>
        <w:pStyle w:val="ESBodyText0"/>
      </w:pPr>
    </w:p>
    <w:p w14:paraId="2FC54E4F" w14:textId="77777777" w:rsidR="006F4FB2" w:rsidRDefault="003622B5" w:rsidP="009E233C">
      <w:pPr>
        <w:pStyle w:val="ESBodyText0"/>
      </w:pPr>
    </w:p>
    <w:p w14:paraId="3F59EC3D" w14:textId="77777777" w:rsidR="009E233C" w:rsidRDefault="003622B5" w:rsidP="009E233C">
      <w:pPr>
        <w:pStyle w:val="ESBodyText0"/>
      </w:pPr>
    </w:p>
    <w:p w14:paraId="77C8BB32" w14:textId="77777777" w:rsidR="009E233C" w:rsidRDefault="003622B5" w:rsidP="009E233C">
      <w:pPr>
        <w:pStyle w:val="ESHeading30"/>
      </w:pPr>
      <w:r>
        <w:t>Students exiting to further studies or full-time employment</w:t>
      </w:r>
    </w:p>
    <w:p w14:paraId="6AC2619A" w14:textId="77777777" w:rsidR="009E233C" w:rsidRDefault="003622B5" w:rsidP="009E233C">
      <w:pPr>
        <w:pStyle w:val="ESBodyText0"/>
      </w:pPr>
      <w:r>
        <w:t xml:space="preserve">Percentage of students from </w:t>
      </w:r>
      <w:r>
        <w:t>Y</w:t>
      </w:r>
      <w:r>
        <w:t>ear</w:t>
      </w:r>
      <w:r>
        <w:t>s</w:t>
      </w:r>
      <w:r>
        <w:t xml:space="preserve"> 10 to 12 going on to further studies or full-time employment.</w:t>
      </w:r>
    </w:p>
    <w:p w14:paraId="3E273546" w14:textId="77777777" w:rsidR="002B731B" w:rsidRDefault="003622B5" w:rsidP="002B731B">
      <w:pPr>
        <w:pStyle w:val="ESBodyText0"/>
        <w:spacing w:after="0"/>
      </w:pPr>
      <w:r>
        <w:t>Note:</w:t>
      </w:r>
      <w:r>
        <w:tab/>
      </w:r>
      <w:r>
        <w:t xml:space="preserve">This measure refers to data from the year when </w:t>
      </w:r>
      <w:r>
        <w:t>students exited the school.</w:t>
      </w:r>
    </w:p>
    <w:p w14:paraId="0133A097" w14:textId="77777777" w:rsidR="009E233C" w:rsidRDefault="003622B5" w:rsidP="002B731B">
      <w:pPr>
        <w:pStyle w:val="ESBodyText0"/>
        <w:ind w:firstLine="720"/>
      </w:pPr>
      <w:r>
        <w:t>Data excludes destinations recorded as 'Unknown'.</w:t>
      </w:r>
    </w:p>
    <w:p w14:paraId="34A47262" w14:textId="77777777" w:rsidR="00D1164B" w:rsidRDefault="003622B5" w:rsidP="009E233C">
      <w:pPr>
        <w:pStyle w:val="ESBodyText0"/>
      </w:pPr>
      <w:r>
        <w:rPr>
          <w:noProof/>
        </w:rPr>
        <w:drawing>
          <wp:anchor distT="0" distB="0" distL="114300" distR="114300" simplePos="0" relativeHeight="251671552" behindDoc="0" locked="0" layoutInCell="1" allowOverlap="1" wp14:anchorId="3E3E8CD3" wp14:editId="00AD4B81">
            <wp:simplePos x="0" y="0"/>
            <wp:positionH relativeFrom="column">
              <wp:posOffset>3350718</wp:posOffset>
            </wp:positionH>
            <wp:positionV relativeFrom="paragraph">
              <wp:posOffset>186631</wp:posOffset>
            </wp:positionV>
            <wp:extent cx="3524250" cy="1945758"/>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060"/>
      </w:tblGrid>
      <w:tr w:rsidR="00CC3936" w14:paraId="65ADEF51" w14:textId="77777777" w:rsidTr="00301A6C">
        <w:tc>
          <w:tcPr>
            <w:tcW w:w="3119" w:type="dxa"/>
            <w:vAlign w:val="bottom"/>
          </w:tcPr>
          <w:p w14:paraId="23C4F5EB" w14:textId="77777777" w:rsidR="00D1164B" w:rsidRDefault="003622B5"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14:paraId="561AEEF5" w14:textId="77777777" w:rsidR="00D1164B" w:rsidRPr="00B20B33" w:rsidRDefault="003622B5" w:rsidP="00BA1967">
            <w:pPr>
              <w:pStyle w:val="ESBodyText0"/>
              <w:spacing w:line="240" w:lineRule="auto"/>
              <w:rPr>
                <w:b/>
                <w:bCs/>
              </w:rPr>
            </w:pPr>
            <w:r>
              <w:rPr>
                <w:rFonts w:eastAsia="Times New Roman"/>
                <w:b/>
                <w:bCs/>
                <w:color w:val="000000"/>
                <w:lang w:val="en-AU" w:eastAsia="en-AU"/>
              </w:rPr>
              <w:t>Years 10 to 12</w:t>
            </w:r>
          </w:p>
        </w:tc>
        <w:tc>
          <w:tcPr>
            <w:tcW w:w="1134" w:type="dxa"/>
            <w:vAlign w:val="bottom"/>
          </w:tcPr>
          <w:p w14:paraId="624E0023" w14:textId="77777777" w:rsidR="00D1164B" w:rsidRDefault="003622B5" w:rsidP="00BA1967">
            <w:pPr>
              <w:pStyle w:val="ESBodyText0"/>
              <w:spacing w:line="240" w:lineRule="auto"/>
              <w:jc w:val="center"/>
            </w:pPr>
            <w:r>
              <w:t>Latest year (20</w:t>
            </w:r>
            <w:r>
              <w:t>20</w:t>
            </w:r>
            <w:r>
              <w:t>)</w:t>
            </w:r>
          </w:p>
        </w:tc>
        <w:tc>
          <w:tcPr>
            <w:tcW w:w="1060" w:type="dxa"/>
            <w:vAlign w:val="bottom"/>
          </w:tcPr>
          <w:p w14:paraId="656819AD" w14:textId="77777777" w:rsidR="00D1164B" w:rsidRDefault="003622B5" w:rsidP="00BA1967">
            <w:pPr>
              <w:pStyle w:val="ESBodyText0"/>
              <w:spacing w:line="240" w:lineRule="auto"/>
              <w:jc w:val="center"/>
            </w:pPr>
            <w:r>
              <w:t>4-year average</w:t>
            </w:r>
          </w:p>
        </w:tc>
      </w:tr>
      <w:tr w:rsidR="00CC3936" w14:paraId="2D44E410" w14:textId="77777777" w:rsidTr="00301A6C">
        <w:trPr>
          <w:trHeight w:hRule="exact" w:val="567"/>
        </w:trPr>
        <w:tc>
          <w:tcPr>
            <w:tcW w:w="3119" w:type="dxa"/>
            <w:tcMar>
              <w:top w:w="57" w:type="dxa"/>
            </w:tcMar>
            <w:vAlign w:val="center"/>
          </w:tcPr>
          <w:p w14:paraId="5CC2DEB9" w14:textId="77777777" w:rsidR="00D1164B" w:rsidRDefault="003622B5" w:rsidP="00BA196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14:paraId="3AE7596A" w14:textId="77777777" w:rsidR="00D1164B" w:rsidRDefault="003622B5" w:rsidP="00BA1967">
            <w:pPr>
              <w:pStyle w:val="ESBodyText0"/>
              <w:spacing w:line="240" w:lineRule="auto"/>
              <w:jc w:val="center"/>
            </w:pPr>
            <w:r>
              <w:t>84.0%</w:t>
            </w:r>
          </w:p>
        </w:tc>
        <w:tc>
          <w:tcPr>
            <w:tcW w:w="1060" w:type="dxa"/>
            <w:tcBorders>
              <w:bottom w:val="single" w:sz="4" w:space="0" w:color="FFFFFF" w:themeColor="background1"/>
            </w:tcBorders>
            <w:shd w:val="clear" w:color="auto" w:fill="FFC000"/>
            <w:tcMar>
              <w:top w:w="57" w:type="dxa"/>
            </w:tcMar>
            <w:vAlign w:val="center"/>
          </w:tcPr>
          <w:p w14:paraId="585E1B29" w14:textId="77777777" w:rsidR="00D1164B" w:rsidRDefault="003622B5" w:rsidP="00BA1967">
            <w:pPr>
              <w:pStyle w:val="ESBodyText0"/>
              <w:spacing w:line="240" w:lineRule="auto"/>
              <w:jc w:val="center"/>
            </w:pPr>
            <w:r>
              <w:t>88.4%</w:t>
            </w:r>
          </w:p>
        </w:tc>
      </w:tr>
      <w:tr w:rsidR="00CC3936" w14:paraId="31019D25" w14:textId="77777777" w:rsidTr="00301A6C">
        <w:trPr>
          <w:trHeight w:hRule="exact" w:val="567"/>
        </w:trPr>
        <w:tc>
          <w:tcPr>
            <w:tcW w:w="3119" w:type="dxa"/>
            <w:tcMar>
              <w:top w:w="57" w:type="dxa"/>
            </w:tcMar>
            <w:vAlign w:val="center"/>
          </w:tcPr>
          <w:p w14:paraId="46EE106E" w14:textId="77777777" w:rsidR="00D1164B" w:rsidRDefault="003622B5"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5F924E7" w14:textId="77777777" w:rsidR="00D1164B" w:rsidRPr="00B20B33" w:rsidRDefault="003622B5" w:rsidP="00BA1967">
            <w:pPr>
              <w:pStyle w:val="ESBodyText0"/>
              <w:spacing w:line="240" w:lineRule="auto"/>
              <w:jc w:val="center"/>
              <w:rPr>
                <w:color w:val="FFFFFF" w:themeColor="background1"/>
              </w:rPr>
            </w:pPr>
            <w:r>
              <w:rPr>
                <w:color w:val="FFFFFF" w:themeColor="background1"/>
              </w:rPr>
              <w:t>90.7%</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2097CB3" w14:textId="77777777" w:rsidR="00D1164B" w:rsidRPr="00B20B33" w:rsidRDefault="003622B5" w:rsidP="00BA1967">
            <w:pPr>
              <w:pStyle w:val="ESBodyText0"/>
              <w:spacing w:line="240" w:lineRule="auto"/>
              <w:jc w:val="center"/>
              <w:rPr>
                <w:color w:val="FFFFFF" w:themeColor="background1"/>
              </w:rPr>
            </w:pPr>
            <w:r>
              <w:rPr>
                <w:color w:val="FFFFFF" w:themeColor="background1"/>
              </w:rPr>
              <w:t>89.8%</w:t>
            </w:r>
          </w:p>
        </w:tc>
      </w:tr>
      <w:tr w:rsidR="00CC3936" w14:paraId="1A664790" w14:textId="77777777" w:rsidTr="00301A6C">
        <w:trPr>
          <w:trHeight w:hRule="exact" w:val="567"/>
        </w:trPr>
        <w:tc>
          <w:tcPr>
            <w:tcW w:w="3119" w:type="dxa"/>
            <w:tcMar>
              <w:top w:w="57" w:type="dxa"/>
            </w:tcMar>
            <w:vAlign w:val="center"/>
          </w:tcPr>
          <w:p w14:paraId="25F65E2C" w14:textId="77777777" w:rsidR="00D1164B" w:rsidRDefault="003622B5"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7878DA1" w14:textId="77777777" w:rsidR="00D1164B" w:rsidRDefault="003622B5" w:rsidP="00BA1967">
            <w:pPr>
              <w:pStyle w:val="ESBodyText0"/>
              <w:spacing w:line="240" w:lineRule="auto"/>
              <w:jc w:val="center"/>
            </w:pPr>
            <w:r>
              <w:t>89.9%</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6515CEA" w14:textId="77777777" w:rsidR="00D1164B" w:rsidRDefault="003622B5" w:rsidP="00BA1967">
            <w:pPr>
              <w:pStyle w:val="ESBodyText0"/>
              <w:spacing w:line="240" w:lineRule="auto"/>
              <w:jc w:val="center"/>
            </w:pPr>
            <w:r>
              <w:t>89.2%</w:t>
            </w:r>
          </w:p>
        </w:tc>
      </w:tr>
    </w:tbl>
    <w:p w14:paraId="60D42EE2" w14:textId="77777777" w:rsidR="00D1164B" w:rsidRDefault="003622B5" w:rsidP="009E233C">
      <w:pPr>
        <w:pStyle w:val="ESBodyText0"/>
      </w:pPr>
    </w:p>
    <w:p w14:paraId="4717908F" w14:textId="77777777" w:rsidR="00D1164B" w:rsidRDefault="003622B5" w:rsidP="009E233C">
      <w:pPr>
        <w:pStyle w:val="ESBodyText0"/>
      </w:pPr>
    </w:p>
    <w:p w14:paraId="6E118C79" w14:textId="77777777" w:rsidR="00F75E7A" w:rsidRPr="00F75E7A" w:rsidRDefault="003622B5">
      <w:pPr>
        <w:spacing w:after="0" w:line="240" w:lineRule="auto"/>
        <w:rPr>
          <w:rFonts w:eastAsiaTheme="majorEastAsia" w:cstheme="majorBidi"/>
          <w:szCs w:val="14"/>
        </w:rPr>
      </w:pPr>
      <w:r w:rsidRPr="00F75E7A">
        <w:br w:type="page"/>
      </w:r>
    </w:p>
    <w:p w14:paraId="3246E596" w14:textId="77777777" w:rsidR="009E6D61" w:rsidRDefault="003622B5" w:rsidP="00D4348E">
      <w:pPr>
        <w:pStyle w:val="Style10"/>
      </w:pPr>
      <w:r>
        <w:lastRenderedPageBreak/>
        <w:t>WELL</w:t>
      </w:r>
      <w:r>
        <w:t>BEING</w:t>
      </w:r>
    </w:p>
    <w:p w14:paraId="64E2670F" w14:textId="77777777" w:rsidR="006A3AB8" w:rsidRDefault="003622B5"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5C9893CC" w14:textId="77777777" w:rsidR="009E6D61" w:rsidRDefault="003622B5" w:rsidP="00874585">
      <w:pPr>
        <w:pStyle w:val="ESHeading30"/>
      </w:pPr>
      <w:r>
        <w:t>Student Attitudes to School – Sense of Connectedness</w:t>
      </w:r>
    </w:p>
    <w:p w14:paraId="646AE1C8" w14:textId="77777777" w:rsidR="00B52429" w:rsidRDefault="003622B5">
      <w:pPr>
        <w:pStyle w:val="ESBodyText0"/>
      </w:pPr>
      <w:r>
        <w:t>The percent endorsement on Sense of Connectedness factor, as repor</w:t>
      </w:r>
      <w:r>
        <w:t xml:space="preserve">ted in the Attitudes to School Survey completed annually by Victorian </w:t>
      </w:r>
      <w:r>
        <w:t>g</w:t>
      </w:r>
      <w:r>
        <w:t>overnment school students</w:t>
      </w:r>
      <w:r>
        <w:t xml:space="preserve">, </w:t>
      </w:r>
      <w:r>
        <w:t>indicates the percent of positive responses (agree or strongly agree).</w:t>
      </w:r>
    </w:p>
    <w:p w14:paraId="7364AC57" w14:textId="77777777" w:rsidR="004F0C48" w:rsidRDefault="003622B5">
      <w:pPr>
        <w:pStyle w:val="ESBodyText0"/>
      </w:pPr>
      <w:r>
        <w:rPr>
          <w:noProof/>
        </w:rPr>
        <w:drawing>
          <wp:anchor distT="0" distB="0" distL="114300" distR="114300" simplePos="0" relativeHeight="251670528" behindDoc="0" locked="0" layoutInCell="1" allowOverlap="1" wp14:anchorId="133646F8" wp14:editId="244D46ED">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CC3936" w14:paraId="25856AA7" w14:textId="77777777" w:rsidTr="00301A6C">
        <w:tc>
          <w:tcPr>
            <w:tcW w:w="2835" w:type="dxa"/>
            <w:vAlign w:val="bottom"/>
          </w:tcPr>
          <w:p w14:paraId="78347B04" w14:textId="77777777" w:rsidR="00AA27D3" w:rsidRDefault="003622B5"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10603A92" w14:textId="77777777" w:rsidR="00AA27D3" w:rsidRPr="00B20B33" w:rsidRDefault="003622B5"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56B3BF17" w14:textId="77777777" w:rsidR="00AA27D3" w:rsidRDefault="003622B5" w:rsidP="00BA1967">
            <w:pPr>
              <w:pStyle w:val="ESBodyText0"/>
              <w:spacing w:line="240" w:lineRule="auto"/>
              <w:jc w:val="center"/>
            </w:pPr>
            <w:r>
              <w:t>Latest year (202</w:t>
            </w:r>
            <w:r>
              <w:t>1</w:t>
            </w:r>
            <w:r>
              <w:t>)</w:t>
            </w:r>
          </w:p>
        </w:tc>
        <w:tc>
          <w:tcPr>
            <w:tcW w:w="1060" w:type="dxa"/>
            <w:vAlign w:val="bottom"/>
          </w:tcPr>
          <w:p w14:paraId="48B6BD35" w14:textId="77777777" w:rsidR="00AA27D3" w:rsidRDefault="003622B5" w:rsidP="00BA1967">
            <w:pPr>
              <w:pStyle w:val="ESBodyText0"/>
              <w:spacing w:line="240" w:lineRule="auto"/>
              <w:jc w:val="center"/>
            </w:pPr>
            <w:r>
              <w:t>4-year average</w:t>
            </w:r>
          </w:p>
        </w:tc>
      </w:tr>
      <w:tr w:rsidR="00CC3936" w14:paraId="7FD3BDCB" w14:textId="77777777" w:rsidTr="00301A6C">
        <w:trPr>
          <w:trHeight w:hRule="exact" w:val="567"/>
        </w:trPr>
        <w:tc>
          <w:tcPr>
            <w:tcW w:w="2835" w:type="dxa"/>
            <w:tcMar>
              <w:top w:w="57" w:type="dxa"/>
            </w:tcMar>
            <w:vAlign w:val="center"/>
          </w:tcPr>
          <w:p w14:paraId="0A595EB0" w14:textId="77777777" w:rsidR="00AA27D3" w:rsidRDefault="003622B5" w:rsidP="00BA1967">
            <w:pPr>
              <w:pStyle w:val="ESBodyText0"/>
              <w:spacing w:line="240" w:lineRule="auto"/>
            </w:pPr>
            <w:r>
              <w:t xml:space="preserve">School </w:t>
            </w:r>
            <w:r>
              <w:t>percent endorsement:</w:t>
            </w:r>
          </w:p>
        </w:tc>
        <w:tc>
          <w:tcPr>
            <w:tcW w:w="1134" w:type="dxa"/>
            <w:tcBorders>
              <w:bottom w:val="single" w:sz="4" w:space="0" w:color="FFFFFF" w:themeColor="background1"/>
            </w:tcBorders>
            <w:shd w:val="clear" w:color="auto" w:fill="FFC000"/>
            <w:tcMar>
              <w:top w:w="57" w:type="dxa"/>
            </w:tcMar>
            <w:vAlign w:val="center"/>
          </w:tcPr>
          <w:p w14:paraId="21924D7F" w14:textId="77777777" w:rsidR="00AA27D3" w:rsidRDefault="003622B5" w:rsidP="00BA1967">
            <w:pPr>
              <w:pStyle w:val="ESBodyText0"/>
              <w:spacing w:line="240" w:lineRule="auto"/>
              <w:jc w:val="center"/>
            </w:pPr>
            <w:r>
              <w:t>33.6%</w:t>
            </w:r>
          </w:p>
        </w:tc>
        <w:tc>
          <w:tcPr>
            <w:tcW w:w="1060" w:type="dxa"/>
            <w:tcBorders>
              <w:bottom w:val="single" w:sz="4" w:space="0" w:color="FFFFFF" w:themeColor="background1"/>
            </w:tcBorders>
            <w:shd w:val="clear" w:color="auto" w:fill="FFC000"/>
            <w:tcMar>
              <w:top w:w="57" w:type="dxa"/>
            </w:tcMar>
            <w:vAlign w:val="center"/>
          </w:tcPr>
          <w:p w14:paraId="04B3C686" w14:textId="77777777" w:rsidR="00AA27D3" w:rsidRDefault="003622B5" w:rsidP="00BA1967">
            <w:pPr>
              <w:pStyle w:val="ESBodyText0"/>
              <w:spacing w:line="240" w:lineRule="auto"/>
              <w:jc w:val="center"/>
            </w:pPr>
            <w:r>
              <w:t>42.1%</w:t>
            </w:r>
          </w:p>
        </w:tc>
      </w:tr>
      <w:tr w:rsidR="00CC3936" w14:paraId="678ECCDC" w14:textId="77777777" w:rsidTr="00301A6C">
        <w:trPr>
          <w:trHeight w:hRule="exact" w:val="567"/>
        </w:trPr>
        <w:tc>
          <w:tcPr>
            <w:tcW w:w="2835" w:type="dxa"/>
            <w:tcMar>
              <w:top w:w="57" w:type="dxa"/>
            </w:tcMar>
            <w:vAlign w:val="center"/>
          </w:tcPr>
          <w:p w14:paraId="79252102" w14:textId="77777777" w:rsidR="00AA27D3" w:rsidRDefault="003622B5"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0704B21" w14:textId="77777777" w:rsidR="00AA27D3" w:rsidRPr="00B20B33" w:rsidRDefault="003622B5" w:rsidP="00BA1967">
            <w:pPr>
              <w:pStyle w:val="ESBodyText0"/>
              <w:spacing w:line="240" w:lineRule="auto"/>
              <w:jc w:val="center"/>
              <w:rPr>
                <w:color w:val="FFFFFF" w:themeColor="background1"/>
              </w:rPr>
            </w:pPr>
            <w:r>
              <w:rPr>
                <w:color w:val="FFFFFF" w:themeColor="background1"/>
              </w:rPr>
              <w:t>46.8%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EFEFF24" w14:textId="77777777" w:rsidR="00AA27D3" w:rsidRPr="00B20B33" w:rsidRDefault="003622B5" w:rsidP="00BA1967">
            <w:pPr>
              <w:pStyle w:val="ESBodyText0"/>
              <w:spacing w:line="240" w:lineRule="auto"/>
              <w:jc w:val="center"/>
              <w:rPr>
                <w:color w:val="FFFFFF" w:themeColor="background1"/>
              </w:rPr>
            </w:pPr>
            <w:r>
              <w:rPr>
                <w:color w:val="FFFFFF" w:themeColor="background1"/>
              </w:rPr>
              <w:t>50.7%</w:t>
            </w:r>
          </w:p>
        </w:tc>
      </w:tr>
      <w:tr w:rsidR="00CC3936" w14:paraId="1D33E5DE" w14:textId="77777777" w:rsidTr="00301A6C">
        <w:trPr>
          <w:trHeight w:hRule="exact" w:val="567"/>
        </w:trPr>
        <w:tc>
          <w:tcPr>
            <w:tcW w:w="2835" w:type="dxa"/>
            <w:tcMar>
              <w:top w:w="57" w:type="dxa"/>
            </w:tcMar>
            <w:vAlign w:val="center"/>
          </w:tcPr>
          <w:p w14:paraId="6C560A62" w14:textId="77777777" w:rsidR="00AA27D3" w:rsidRDefault="003622B5"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3BD9321C" w14:textId="77777777" w:rsidR="00AA27D3" w:rsidRDefault="003622B5" w:rsidP="00BA1967">
            <w:pPr>
              <w:pStyle w:val="ESBodyText0"/>
              <w:spacing w:line="240" w:lineRule="auto"/>
              <w:jc w:val="center"/>
            </w:pPr>
            <w:r>
              <w:t>51.6%</w:t>
            </w:r>
          </w:p>
        </w:tc>
        <w:tc>
          <w:tcPr>
            <w:tcW w:w="1060" w:type="dxa"/>
            <w:tcBorders>
              <w:top w:val="single" w:sz="4" w:space="0" w:color="FFFFFF" w:themeColor="background1"/>
            </w:tcBorders>
            <w:shd w:val="clear" w:color="auto" w:fill="A6A6A6" w:themeFill="background1" w:themeFillShade="A6"/>
            <w:tcMar>
              <w:top w:w="57" w:type="dxa"/>
            </w:tcMar>
            <w:vAlign w:val="center"/>
          </w:tcPr>
          <w:p w14:paraId="16643437" w14:textId="77777777" w:rsidR="00AA27D3" w:rsidRDefault="003622B5" w:rsidP="00BA1967">
            <w:pPr>
              <w:pStyle w:val="ESBodyText0"/>
              <w:spacing w:line="240" w:lineRule="auto"/>
              <w:jc w:val="center"/>
            </w:pPr>
            <w:r>
              <w:t>54.5%</w:t>
            </w:r>
          </w:p>
        </w:tc>
      </w:tr>
    </w:tbl>
    <w:p w14:paraId="6B063EDA" w14:textId="77777777" w:rsidR="004F0C48" w:rsidRDefault="003622B5">
      <w:pPr>
        <w:pStyle w:val="ESBodyText0"/>
      </w:pPr>
      <w:r>
        <w:rPr>
          <w:noProof/>
        </w:rPr>
        <mc:AlternateContent>
          <mc:Choice Requires="wps">
            <w:drawing>
              <wp:anchor distT="0" distB="0" distL="114300" distR="114300" simplePos="0" relativeHeight="251679744" behindDoc="0" locked="0" layoutInCell="1" allowOverlap="1" wp14:anchorId="43A6C53B" wp14:editId="6FE9436E">
                <wp:simplePos x="0" y="0"/>
                <wp:positionH relativeFrom="margin">
                  <wp:align>left</wp:align>
                </wp:positionH>
                <wp:positionV relativeFrom="paragraph">
                  <wp:posOffset>1270</wp:posOffset>
                </wp:positionV>
                <wp:extent cx="3686175" cy="857250"/>
                <wp:effectExtent l="0" t="0" r="9525" b="0"/>
                <wp:wrapNone/>
                <wp:docPr id="32777" name="Text Box 7"/>
                <wp:cNvGraphicFramePr/>
                <a:graphic xmlns:a="http://schemas.openxmlformats.org/drawingml/2006/main">
                  <a:graphicData uri="http://schemas.microsoft.com/office/word/2010/wordprocessingShape">
                    <wps:wsp>
                      <wps:cNvSpPr txBox="1"/>
                      <wps:spPr>
                        <a:xfrm>
                          <a:off x="0" y="0"/>
                          <a:ext cx="3686175" cy="857250"/>
                        </a:xfrm>
                        <a:prstGeom prst="rect">
                          <a:avLst/>
                        </a:prstGeom>
                        <a:solidFill>
                          <a:schemeClr val="lt1"/>
                        </a:solidFill>
                        <a:ln w="6350">
                          <a:noFill/>
                        </a:ln>
                      </wps:spPr>
                      <wps:txbx>
                        <w:txbxContent>
                          <w:p w14:paraId="441723E5" w14:textId="77777777" w:rsidR="007A7D8C" w:rsidRPr="00A55216" w:rsidRDefault="003622B5" w:rsidP="007A7D8C">
                            <w:pPr>
                              <w:rPr>
                                <w:i/>
                                <w:iCs/>
                                <w:lang w:val="en-AU"/>
                              </w:rPr>
                            </w:pPr>
                            <w:r>
                              <w:rPr>
                                <w:i/>
                                <w:iCs/>
                                <w:lang w:val="en-AU"/>
                              </w:rPr>
                              <w:t xml:space="preserve">Due to lower participation rates, differences in the timing of the survey/length of survey period and the general impact of Covid19 across 2020 and </w:t>
                            </w:r>
                            <w:r>
                              <w:rPr>
                                <w:i/>
                                <w:iCs/>
                                <w:lang w:val="en-AU"/>
                              </w:rPr>
                              <w:t>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7" type="#_x0000_t202" alt="&quot;&quot;" style="height:67.5pt;margin-left:0;margin-top:0.1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80768" fillcolor="white" stroked="f" strokeweight="0.5pt">
                <v:textbox>
                  <w:txbxContent>
                    <w:p w:rsidR="007A7D8C" w:rsidRPr="00A55216" w:rsidP="007A7D8C">
                      <w:pPr>
                        <w:rPr>
                          <w:i/>
                          <w:iCs/>
                          <w:lang w:val="en-AU"/>
                        </w:rPr>
                      </w:pPr>
                      <w:r>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14:paraId="69A61CCA" w14:textId="77777777" w:rsidR="004F0C48" w:rsidRDefault="003622B5">
      <w:pPr>
        <w:pStyle w:val="ESBodyText0"/>
      </w:pPr>
    </w:p>
    <w:p w14:paraId="24AB6B4B" w14:textId="77777777" w:rsidR="00B94B51" w:rsidRDefault="003622B5" w:rsidP="00B94B51">
      <w:pPr>
        <w:pStyle w:val="ESBodyText0"/>
        <w:spacing w:after="0" w:line="240" w:lineRule="auto"/>
      </w:pPr>
    </w:p>
    <w:p w14:paraId="5F3FE407" w14:textId="77777777" w:rsidR="00A55216" w:rsidRDefault="003622B5" w:rsidP="00B94B51">
      <w:pPr>
        <w:pStyle w:val="ESBodyText0"/>
        <w:spacing w:after="0" w:line="240" w:lineRule="auto"/>
      </w:pPr>
    </w:p>
    <w:p w14:paraId="311BBAD5" w14:textId="77777777" w:rsidR="007317CA" w:rsidRDefault="003622B5" w:rsidP="007317CA">
      <w:pPr>
        <w:pStyle w:val="ESHeading30"/>
        <w:spacing w:before="120"/>
      </w:pPr>
    </w:p>
    <w:p w14:paraId="0FDB5280" w14:textId="77777777" w:rsidR="003221FB" w:rsidRDefault="003622B5" w:rsidP="00D4348E">
      <w:pPr>
        <w:pStyle w:val="ESHeading30"/>
      </w:pPr>
      <w:r>
        <w:t>Student Attitudes to School – Management of Bullying</w:t>
      </w:r>
    </w:p>
    <w:p w14:paraId="6BF8B929" w14:textId="77777777" w:rsidR="00192005" w:rsidRDefault="003622B5">
      <w:pPr>
        <w:pStyle w:val="ESBodyText0"/>
      </w:pPr>
      <w:r>
        <w:t>The percent endorsement on Management of Bullying facto</w:t>
      </w:r>
      <w:r>
        <w:t xml:space="preserve">r, as reported in the Attitudes to School Survey completed annually by Victorian </w:t>
      </w:r>
      <w:r>
        <w:t>g</w:t>
      </w:r>
      <w:r>
        <w:t>overnment school students</w:t>
      </w:r>
      <w:r>
        <w:t xml:space="preserve">, </w:t>
      </w:r>
      <w:r>
        <w:t>indicates the percent of positive responses (agree or strongly agree).</w:t>
      </w:r>
    </w:p>
    <w:p w14:paraId="3FE450BB" w14:textId="77777777" w:rsidR="001B1C12" w:rsidRDefault="003622B5">
      <w:pPr>
        <w:pStyle w:val="ESBodyText0"/>
      </w:pPr>
      <w:r>
        <w:rPr>
          <w:noProof/>
        </w:rPr>
        <w:drawing>
          <wp:anchor distT="0" distB="0" distL="114300" distR="114300" simplePos="0" relativeHeight="251669504" behindDoc="0" locked="0" layoutInCell="1" allowOverlap="1" wp14:anchorId="62CCD722" wp14:editId="67661D13">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CC3936" w14:paraId="7F419D73" w14:textId="77777777" w:rsidTr="00301A6C">
        <w:tc>
          <w:tcPr>
            <w:tcW w:w="2835" w:type="dxa"/>
            <w:vAlign w:val="bottom"/>
          </w:tcPr>
          <w:p w14:paraId="34F9F312" w14:textId="77777777" w:rsidR="001B1C12" w:rsidRDefault="003622B5"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73EECAE9" w14:textId="77777777" w:rsidR="001B1C12" w:rsidRPr="00B20B33" w:rsidRDefault="003622B5"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2AEB3087" w14:textId="77777777" w:rsidR="001B1C12" w:rsidRDefault="003622B5" w:rsidP="00BA1967">
            <w:pPr>
              <w:pStyle w:val="ESBodyText0"/>
              <w:spacing w:line="240" w:lineRule="auto"/>
              <w:jc w:val="center"/>
            </w:pPr>
            <w:r>
              <w:t>Latest year (202</w:t>
            </w:r>
            <w:r>
              <w:t>1</w:t>
            </w:r>
            <w:r>
              <w:t>)</w:t>
            </w:r>
          </w:p>
        </w:tc>
        <w:tc>
          <w:tcPr>
            <w:tcW w:w="1060" w:type="dxa"/>
            <w:vAlign w:val="bottom"/>
          </w:tcPr>
          <w:p w14:paraId="1BB16377" w14:textId="77777777" w:rsidR="001B1C12" w:rsidRDefault="003622B5" w:rsidP="00BA1967">
            <w:pPr>
              <w:pStyle w:val="ESBodyText0"/>
              <w:spacing w:line="240" w:lineRule="auto"/>
              <w:jc w:val="center"/>
            </w:pPr>
            <w:r>
              <w:t xml:space="preserve">4-year </w:t>
            </w:r>
            <w:r>
              <w:t>average</w:t>
            </w:r>
          </w:p>
        </w:tc>
      </w:tr>
      <w:tr w:rsidR="00CC3936" w14:paraId="5E03CBFF" w14:textId="77777777" w:rsidTr="00301A6C">
        <w:trPr>
          <w:trHeight w:hRule="exact" w:val="567"/>
        </w:trPr>
        <w:tc>
          <w:tcPr>
            <w:tcW w:w="2835" w:type="dxa"/>
            <w:tcMar>
              <w:top w:w="57" w:type="dxa"/>
            </w:tcMar>
            <w:vAlign w:val="center"/>
          </w:tcPr>
          <w:p w14:paraId="13424116" w14:textId="77777777" w:rsidR="001B1C12" w:rsidRDefault="003622B5"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6FC7A9A7" w14:textId="77777777" w:rsidR="001B1C12" w:rsidRDefault="003622B5" w:rsidP="00BA1967">
            <w:pPr>
              <w:pStyle w:val="ESBodyText0"/>
              <w:spacing w:line="240" w:lineRule="auto"/>
              <w:jc w:val="center"/>
            </w:pPr>
            <w:r>
              <w:t>35.5%</w:t>
            </w:r>
          </w:p>
        </w:tc>
        <w:tc>
          <w:tcPr>
            <w:tcW w:w="1060" w:type="dxa"/>
            <w:tcBorders>
              <w:bottom w:val="single" w:sz="4" w:space="0" w:color="FFFFFF" w:themeColor="background1"/>
            </w:tcBorders>
            <w:shd w:val="clear" w:color="auto" w:fill="FFC000"/>
            <w:tcMar>
              <w:top w:w="57" w:type="dxa"/>
            </w:tcMar>
            <w:vAlign w:val="center"/>
          </w:tcPr>
          <w:p w14:paraId="59C46281" w14:textId="77777777" w:rsidR="001B1C12" w:rsidRDefault="003622B5" w:rsidP="00BA1967">
            <w:pPr>
              <w:pStyle w:val="ESBodyText0"/>
              <w:spacing w:line="240" w:lineRule="auto"/>
              <w:jc w:val="center"/>
            </w:pPr>
            <w:r>
              <w:t>47.4%</w:t>
            </w:r>
          </w:p>
        </w:tc>
      </w:tr>
      <w:tr w:rsidR="00CC3936" w14:paraId="5B5099E3" w14:textId="77777777" w:rsidTr="00301A6C">
        <w:trPr>
          <w:trHeight w:hRule="exact" w:val="567"/>
        </w:trPr>
        <w:tc>
          <w:tcPr>
            <w:tcW w:w="2835" w:type="dxa"/>
            <w:tcMar>
              <w:top w:w="57" w:type="dxa"/>
            </w:tcMar>
            <w:vAlign w:val="center"/>
          </w:tcPr>
          <w:p w14:paraId="52B5ED5F" w14:textId="77777777" w:rsidR="001B1C12" w:rsidRDefault="003622B5"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8603965" w14:textId="77777777" w:rsidR="001B1C12" w:rsidRPr="00B20B33" w:rsidRDefault="003622B5" w:rsidP="00BA1967">
            <w:pPr>
              <w:pStyle w:val="ESBodyText0"/>
              <w:spacing w:line="240" w:lineRule="auto"/>
              <w:jc w:val="center"/>
              <w:rPr>
                <w:color w:val="FFFFFF" w:themeColor="background1"/>
              </w:rPr>
            </w:pPr>
            <w:r>
              <w:rPr>
                <w:color w:val="FFFFFF" w:themeColor="background1"/>
              </w:rPr>
              <w:t>49.7%</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E86900A" w14:textId="77777777" w:rsidR="001B1C12" w:rsidRPr="00B20B33" w:rsidRDefault="003622B5" w:rsidP="00BA1967">
            <w:pPr>
              <w:pStyle w:val="ESBodyText0"/>
              <w:spacing w:line="240" w:lineRule="auto"/>
              <w:jc w:val="center"/>
              <w:rPr>
                <w:color w:val="FFFFFF" w:themeColor="background1"/>
              </w:rPr>
            </w:pPr>
            <w:r>
              <w:rPr>
                <w:color w:val="FFFFFF" w:themeColor="background1"/>
              </w:rPr>
              <w:t>54.7%</w:t>
            </w:r>
          </w:p>
        </w:tc>
      </w:tr>
      <w:tr w:rsidR="00CC3936" w14:paraId="024F5CBC" w14:textId="77777777" w:rsidTr="00301A6C">
        <w:trPr>
          <w:trHeight w:hRule="exact" w:val="567"/>
        </w:trPr>
        <w:tc>
          <w:tcPr>
            <w:tcW w:w="2835" w:type="dxa"/>
            <w:tcMar>
              <w:top w:w="57" w:type="dxa"/>
            </w:tcMar>
            <w:vAlign w:val="center"/>
          </w:tcPr>
          <w:p w14:paraId="3E2C7387" w14:textId="77777777" w:rsidR="001B1C12" w:rsidRDefault="003622B5"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A58E89F" w14:textId="77777777" w:rsidR="001B1C12" w:rsidRDefault="003622B5" w:rsidP="00BA1967">
            <w:pPr>
              <w:pStyle w:val="ESBodyText0"/>
              <w:spacing w:line="240" w:lineRule="auto"/>
              <w:jc w:val="center"/>
            </w:pPr>
            <w:r>
              <w:t>53.3%</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FE0E8CA" w14:textId="77777777" w:rsidR="001B1C12" w:rsidRDefault="003622B5" w:rsidP="00BA1967">
            <w:pPr>
              <w:pStyle w:val="ESBodyText0"/>
              <w:spacing w:line="240" w:lineRule="auto"/>
              <w:jc w:val="center"/>
            </w:pPr>
            <w:r>
              <w:t>56.8%</w:t>
            </w:r>
          </w:p>
        </w:tc>
      </w:tr>
    </w:tbl>
    <w:p w14:paraId="39A5597C" w14:textId="77777777" w:rsidR="001B1C12" w:rsidRPr="00A55216" w:rsidRDefault="003622B5">
      <w:pPr>
        <w:pStyle w:val="ESBodyText0"/>
      </w:pPr>
      <w:r>
        <w:rPr>
          <w:noProof/>
        </w:rPr>
        <mc:AlternateContent>
          <mc:Choice Requires="wps">
            <w:drawing>
              <wp:anchor distT="0" distB="0" distL="114300" distR="114300" simplePos="0" relativeHeight="251681792" behindDoc="0" locked="0" layoutInCell="1" allowOverlap="1" wp14:anchorId="5376470E" wp14:editId="7B90C62A">
                <wp:simplePos x="0" y="0"/>
                <wp:positionH relativeFrom="margin">
                  <wp:align>left</wp:align>
                </wp:positionH>
                <wp:positionV relativeFrom="paragraph">
                  <wp:posOffset>-4445</wp:posOffset>
                </wp:positionV>
                <wp:extent cx="3686175" cy="866775"/>
                <wp:effectExtent l="0" t="0" r="9525" b="9525"/>
                <wp:wrapNone/>
                <wp:docPr id="32787" name="Text Box 10"/>
                <wp:cNvGraphicFramePr/>
                <a:graphic xmlns:a="http://schemas.openxmlformats.org/drawingml/2006/main">
                  <a:graphicData uri="http://schemas.microsoft.com/office/word/2010/wordprocessingShape">
                    <wps:wsp>
                      <wps:cNvSpPr txBox="1"/>
                      <wps:spPr>
                        <a:xfrm>
                          <a:off x="0" y="0"/>
                          <a:ext cx="3686175" cy="866775"/>
                        </a:xfrm>
                        <a:prstGeom prst="rect">
                          <a:avLst/>
                        </a:prstGeom>
                        <a:solidFill>
                          <a:schemeClr val="lt1"/>
                        </a:solidFill>
                        <a:ln w="6350">
                          <a:noFill/>
                        </a:ln>
                      </wps:spPr>
                      <wps:txbx>
                        <w:txbxContent>
                          <w:p w14:paraId="21006C39" w14:textId="77777777" w:rsidR="007A7D8C" w:rsidRPr="00A55216" w:rsidRDefault="003622B5" w:rsidP="007A7D8C">
                            <w:pPr>
                              <w:rPr>
                                <w:i/>
                                <w:iCs/>
                                <w:lang w:val="en-AU"/>
                              </w:rPr>
                            </w:pPr>
                            <w:r>
                              <w:rPr>
                                <w:i/>
                                <w:iCs/>
                                <w:lang w:val="en-AU"/>
                              </w:rPr>
                              <w:t xml:space="preserve">Due to lower participation rates, differences in the timing of the survey/length of survey period and the general impact of </w:t>
                            </w:r>
                            <w:r>
                              <w:rPr>
                                <w:i/>
                                <w:iCs/>
                                <w:lang w:val="en-AU"/>
                              </w:rPr>
                              <w:t>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0" o:spid="_x0000_s1028" type="#_x0000_t202" alt="&quot;&quot;" style="height:68.25pt;margin-left:0;margin-top:-0.35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82816" fillcolor="white" stroked="f" strokeweight="0.5pt">
                <v:textbox>
                  <w:txbxContent>
                    <w:p w:rsidR="007A7D8C" w:rsidRPr="00A55216" w:rsidP="007A7D8C">
                      <w:pPr>
                        <w:rPr>
                          <w:i/>
                          <w:iCs/>
                          <w:lang w:val="en-AU"/>
                        </w:rPr>
                      </w:pPr>
                      <w:r>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14:paraId="1766C4F1" w14:textId="77777777" w:rsidR="001B1C12" w:rsidRPr="00A55216" w:rsidRDefault="003622B5">
      <w:pPr>
        <w:pStyle w:val="ESBodyText0"/>
      </w:pPr>
    </w:p>
    <w:p w14:paraId="5C9E0254" w14:textId="77777777" w:rsidR="00B94B51" w:rsidRPr="00A55216" w:rsidRDefault="003622B5">
      <w:pPr>
        <w:spacing w:after="0" w:line="240" w:lineRule="auto"/>
        <w:rPr>
          <w:rFonts w:eastAsiaTheme="majorEastAsia" w:cstheme="majorBidi"/>
          <w:bCs/>
          <w:caps/>
          <w:sz w:val="20"/>
          <w:szCs w:val="20"/>
        </w:rPr>
      </w:pPr>
    </w:p>
    <w:p w14:paraId="34CC33DF" w14:textId="77777777" w:rsidR="00A55216" w:rsidRPr="00A55216" w:rsidRDefault="003622B5">
      <w:pPr>
        <w:spacing w:after="0" w:line="240" w:lineRule="auto"/>
        <w:rPr>
          <w:rFonts w:eastAsiaTheme="majorEastAsia" w:cstheme="majorBidi"/>
          <w:bCs/>
          <w:caps/>
          <w:sz w:val="20"/>
          <w:szCs w:val="20"/>
        </w:rPr>
      </w:pPr>
    </w:p>
    <w:p w14:paraId="18EEC64F" w14:textId="77777777" w:rsidR="009E6D61" w:rsidRDefault="003622B5">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1B3A8571" w14:textId="77777777" w:rsidR="009E6D61" w:rsidRPr="0017363D" w:rsidRDefault="003622B5" w:rsidP="00D4348E">
      <w:pPr>
        <w:pStyle w:val="ESHeading10"/>
        <w:rPr>
          <w:b/>
          <w:bCs w:val="0"/>
          <w:sz w:val="44"/>
          <w:szCs w:val="52"/>
        </w:rPr>
      </w:pPr>
      <w:r w:rsidRPr="0017363D">
        <w:rPr>
          <w:b/>
          <w:bCs w:val="0"/>
          <w:sz w:val="44"/>
          <w:szCs w:val="52"/>
        </w:rPr>
        <w:lastRenderedPageBreak/>
        <w:t>Financial Performance and Position</w:t>
      </w:r>
    </w:p>
    <w:p w14:paraId="2F1DF121" w14:textId="77777777" w:rsidR="009E6D61" w:rsidRPr="0099239B" w:rsidRDefault="003622B5" w:rsidP="0099239B">
      <w:pPr>
        <w:pStyle w:val="ESHeading2"/>
        <w:spacing w:after="480"/>
        <w:rPr>
          <w:b w:val="0"/>
          <w:bCs w:val="0"/>
          <w:color w:val="C00000"/>
          <w:sz w:val="24"/>
          <w:szCs w:val="24"/>
        </w:rPr>
      </w:pPr>
      <w:r w:rsidRPr="0099239B">
        <w:rPr>
          <w:b w:val="0"/>
          <w:bCs w:val="0"/>
          <w:color w:val="C00000"/>
          <w:sz w:val="24"/>
          <w:szCs w:val="24"/>
        </w:rPr>
        <w:t>Financial Performance - Operating Statement Summ</w:t>
      </w:r>
      <w:r w:rsidRPr="0099239B">
        <w:rPr>
          <w:b w:val="0"/>
          <w:bCs w:val="0"/>
          <w:color w:val="C00000"/>
          <w:sz w:val="24"/>
          <w:szCs w:val="24"/>
        </w:rPr>
        <w:t xml:space="preserve">ary for the year ending 31 December, </w:t>
      </w:r>
      <w:r>
        <w:rPr>
          <w:b w:val="0"/>
          <w:bCs w:val="0"/>
          <w:color w:val="C00000"/>
          <w:sz w:val="24"/>
          <w:szCs w:val="24"/>
        </w:rPr>
        <w:t>2021</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CC3936" w14:paraId="4ABF6EBF" w14:textId="77777777" w:rsidTr="00CC393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2AB857DB" w14:textId="77777777" w:rsidR="009E6D61" w:rsidRPr="00243D95" w:rsidRDefault="003622B5">
            <w:pPr>
              <w:spacing w:before="40" w:after="40" w:line="240" w:lineRule="auto"/>
              <w:rPr>
                <w:rFonts w:cs="Times New Roman"/>
                <w:szCs w:val="22"/>
              </w:rPr>
            </w:pPr>
            <w:bookmarkStart w:id="3"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7D0F305E" w14:textId="77777777" w:rsidR="009E6D61" w:rsidRPr="00243D95" w:rsidRDefault="003622B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CC3936" w14:paraId="52287B7C"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2D08851B" w14:textId="77777777" w:rsidR="009E6D61" w:rsidRDefault="003622B5">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3AE72FFB"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$8,128,134</w:t>
            </w:r>
          </w:p>
        </w:tc>
      </w:tr>
      <w:tr w:rsidR="00CC3936" w14:paraId="27E9D675"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61632F0" w14:textId="77777777" w:rsidR="009E6D61" w:rsidRDefault="003622B5">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4CAD1ACC"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$928,729</w:t>
            </w:r>
          </w:p>
        </w:tc>
      </w:tr>
      <w:tr w:rsidR="00CC3936" w14:paraId="5C9E1511"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0D511E2" w14:textId="77777777" w:rsidR="009E6D61" w:rsidRDefault="003622B5">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191BDA9A"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$25,775</w:t>
            </w:r>
          </w:p>
        </w:tc>
      </w:tr>
      <w:tr w:rsidR="00CC3936" w14:paraId="75231587"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379B2630" w14:textId="77777777" w:rsidR="009E6D61" w:rsidRDefault="003622B5">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5614C053"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$215</w:t>
            </w:r>
          </w:p>
        </w:tc>
      </w:tr>
      <w:tr w:rsidR="00CC3936" w14:paraId="1FED1CCA"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DFDD307" w14:textId="77777777" w:rsidR="009E6D61" w:rsidRDefault="003622B5">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6D959E77"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$16,220</w:t>
            </w:r>
          </w:p>
        </w:tc>
      </w:tr>
      <w:tr w:rsidR="00CC3936" w14:paraId="145BCD9F"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6676380A" w14:textId="77777777" w:rsidR="009E6D61" w:rsidRDefault="003622B5">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6050BC7C"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$311,388</w:t>
            </w:r>
          </w:p>
        </w:tc>
      </w:tr>
      <w:tr w:rsidR="00CC3936" w14:paraId="4B988CBA"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20EC07CF" w14:textId="77777777" w:rsidR="007A1EF3" w:rsidRPr="007A1EF3" w:rsidRDefault="003622B5">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19F448C6" w14:textId="77777777" w:rsidR="007A1EF3" w:rsidRDefault="003622B5">
            <w:pPr>
              <w:jc w:val="right"/>
              <w:cnfStyle w:val="000000100000" w:firstRow="0" w:lastRow="0" w:firstColumn="0" w:lastColumn="0" w:oddVBand="0" w:evenVBand="0" w:oddHBand="1" w:evenHBand="0" w:firstRowFirstColumn="0" w:firstRowLastColumn="0" w:lastRowFirstColumn="0" w:lastRowLastColumn="0"/>
            </w:pPr>
            <w:r>
              <w:t>$0</w:t>
            </w:r>
          </w:p>
        </w:tc>
      </w:tr>
      <w:tr w:rsidR="00CC3936" w14:paraId="5ED35F07"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365B8946" w14:textId="77777777" w:rsidR="009E6D61" w:rsidRDefault="003622B5">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70AE03C4" w14:textId="77777777" w:rsidR="009E6D61" w:rsidRPr="00243D95" w:rsidRDefault="003622B5">
            <w:pPr>
              <w:jc w:val="right"/>
              <w:cnfStyle w:val="000000000000" w:firstRow="0" w:lastRow="0" w:firstColumn="0" w:lastColumn="0" w:oddVBand="0" w:evenVBand="0" w:oddHBand="0" w:evenHBand="0" w:firstRowFirstColumn="0" w:firstRowLastColumn="0" w:lastRowFirstColumn="0" w:lastRowLastColumn="0"/>
              <w:rPr>
                <w:b/>
                <w:bCs/>
              </w:rPr>
            </w:pPr>
            <w:r>
              <w:rPr>
                <w:b/>
                <w:bCs/>
              </w:rPr>
              <w:t>$9,410,461</w:t>
            </w:r>
          </w:p>
        </w:tc>
      </w:tr>
      <w:bookmarkEnd w:id="3"/>
    </w:tbl>
    <w:p w14:paraId="6DF16DE0" w14:textId="77777777" w:rsidR="009E6D61" w:rsidRDefault="003622B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CC3936" w14:paraId="4FE7666C" w14:textId="77777777" w:rsidTr="00CC393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62111E83" w14:textId="77777777" w:rsidR="009E6D61" w:rsidRPr="00243D95" w:rsidRDefault="003622B5">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45CC7669" w14:textId="77777777" w:rsidR="009E6D61" w:rsidRPr="00243D95" w:rsidRDefault="003622B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CC3936" w14:paraId="4C0EAAD2"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7B5113A0" w14:textId="77777777" w:rsidR="009E6D61" w:rsidRDefault="003622B5">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706ACB85"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$110,885</w:t>
            </w:r>
          </w:p>
        </w:tc>
      </w:tr>
      <w:tr w:rsidR="00CC3936" w14:paraId="0230A9CB"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69BC1DB7" w14:textId="77777777" w:rsidR="009E6D61" w:rsidRDefault="003622B5">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70CCF71B"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$27,788</w:t>
            </w:r>
          </w:p>
        </w:tc>
      </w:tr>
      <w:tr w:rsidR="00CC3936" w14:paraId="1018C87A"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1FEE8247" w14:textId="77777777" w:rsidR="009E6D61" w:rsidRDefault="003622B5">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1C0893BF"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$0</w:t>
            </w:r>
          </w:p>
        </w:tc>
      </w:tr>
      <w:tr w:rsidR="00CC3936" w14:paraId="25F00414"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21CFABBE" w14:textId="77777777" w:rsidR="009E6D61" w:rsidRDefault="003622B5" w:rsidP="00243D95">
            <w:pPr>
              <w:spacing w:before="40" w:after="40" w:line="240" w:lineRule="auto"/>
              <w:rPr>
                <w:rFonts w:cs="Times New Roman"/>
                <w:szCs w:val="22"/>
              </w:rPr>
            </w:pPr>
            <w:r>
              <w:rPr>
                <w:rFonts w:cs="Times New Roman"/>
                <w:b w:val="0"/>
                <w:szCs w:val="22"/>
              </w:rPr>
              <w:t>Equity (Social Disadvantage – Extraordinary Growth)</w:t>
            </w:r>
          </w:p>
          <w:p w14:paraId="36FC4D13" w14:textId="77777777" w:rsidR="009E6D61" w:rsidRDefault="003622B5">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08259C76"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$0</w:t>
            </w:r>
          </w:p>
        </w:tc>
      </w:tr>
      <w:tr w:rsidR="00CC3936" w14:paraId="4DC3578A"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03D9495D" w14:textId="77777777" w:rsidR="009E6D61" w:rsidRPr="00243D95" w:rsidRDefault="003622B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41E01CF2" w14:textId="77777777" w:rsidR="009E6D61" w:rsidRPr="00243D95" w:rsidRDefault="003622B5">
            <w:pPr>
              <w:jc w:val="right"/>
              <w:cnfStyle w:val="000000100000" w:firstRow="0" w:lastRow="0" w:firstColumn="0" w:lastColumn="0" w:oddVBand="0" w:evenVBand="0" w:oddHBand="1" w:evenHBand="0" w:firstRowFirstColumn="0" w:firstRowLastColumn="0" w:lastRowFirstColumn="0" w:lastRowLastColumn="0"/>
              <w:rPr>
                <w:b/>
                <w:bCs/>
              </w:rPr>
            </w:pPr>
            <w:r>
              <w:rPr>
                <w:b/>
                <w:bCs/>
              </w:rPr>
              <w:t>$138,673</w:t>
            </w:r>
          </w:p>
        </w:tc>
      </w:tr>
    </w:tbl>
    <w:p w14:paraId="5A022AFD" w14:textId="77777777" w:rsidR="009E6D61" w:rsidRDefault="003622B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CC3936" w14:paraId="23AAF829" w14:textId="77777777" w:rsidTr="00CC393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20380E4B" w14:textId="77777777" w:rsidR="009E6D61" w:rsidRPr="00243D95" w:rsidRDefault="003622B5">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218919AE" w14:textId="77777777" w:rsidR="009E6D61" w:rsidRPr="00243D95" w:rsidRDefault="003622B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CC3936" w14:paraId="3B7C132A"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70FF0F76" w14:textId="77777777" w:rsidR="009E6D61" w:rsidRDefault="003622B5">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04012884"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$8,186,264</w:t>
            </w:r>
          </w:p>
        </w:tc>
      </w:tr>
      <w:tr w:rsidR="00CC3936" w14:paraId="128B0755"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1F8097A" w14:textId="77777777" w:rsidR="009E6D61" w:rsidRDefault="003622B5">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3905148"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$0</w:t>
            </w:r>
          </w:p>
        </w:tc>
      </w:tr>
      <w:tr w:rsidR="00CC3936" w14:paraId="24E45E6D"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AA508FD" w14:textId="77777777" w:rsidR="009E6D61" w:rsidRDefault="003622B5">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856CC32"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$2,775</w:t>
            </w:r>
          </w:p>
        </w:tc>
      </w:tr>
      <w:tr w:rsidR="00CC3936" w14:paraId="7C3D0D38"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8074147" w14:textId="77777777" w:rsidR="00140216" w:rsidRDefault="003622B5" w:rsidP="00170C22">
            <w:pPr>
              <w:spacing w:before="40" w:after="40" w:line="240" w:lineRule="auto"/>
              <w:rPr>
                <w:rFonts w:cs="Times New Roman"/>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9603E25" w14:textId="77777777" w:rsidR="00140216" w:rsidRDefault="003622B5" w:rsidP="00170C22">
            <w:pPr>
              <w:jc w:val="right"/>
              <w:cnfStyle w:val="000000000000" w:firstRow="0" w:lastRow="0" w:firstColumn="0" w:lastColumn="0" w:oddVBand="0" w:evenVBand="0" w:oddHBand="0" w:evenHBand="0" w:firstRowFirstColumn="0" w:firstRowLastColumn="0" w:lastRowFirstColumn="0" w:lastRowLastColumn="0"/>
            </w:pPr>
            <w:r>
              <w:t>$79,464</w:t>
            </w:r>
          </w:p>
        </w:tc>
      </w:tr>
      <w:tr w:rsidR="00CC3936" w14:paraId="7D92DFBA"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D31203E" w14:textId="77777777" w:rsidR="009E6D61" w:rsidRDefault="003622B5">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70AED0F3"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$10,554</w:t>
            </w:r>
          </w:p>
        </w:tc>
      </w:tr>
      <w:tr w:rsidR="00CC3936" w14:paraId="18411345"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69DE0AE" w14:textId="77777777" w:rsidR="009E6D61" w:rsidRDefault="003622B5">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1C11B4B"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$97,225</w:t>
            </w:r>
          </w:p>
        </w:tc>
      </w:tr>
      <w:tr w:rsidR="00CC3936" w14:paraId="50A2A814"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38CFDD5" w14:textId="77777777" w:rsidR="009E6D61" w:rsidRDefault="003622B5">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2F29DF6"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$43,442</w:t>
            </w:r>
          </w:p>
        </w:tc>
      </w:tr>
      <w:tr w:rsidR="00CC3936" w14:paraId="51368358"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B16EC92" w14:textId="77777777" w:rsidR="009E6D61" w:rsidRDefault="003622B5">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97E66B2"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$18,964</w:t>
            </w:r>
          </w:p>
        </w:tc>
      </w:tr>
      <w:tr w:rsidR="00CC3936" w14:paraId="0F522BB1"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359A827" w14:textId="77777777" w:rsidR="00140216" w:rsidRDefault="003622B5" w:rsidP="00170C22">
            <w:pPr>
              <w:spacing w:before="40" w:after="40" w:line="240" w:lineRule="auto"/>
              <w:rPr>
                <w:rFonts w:cs="Times New Roman"/>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194AA33" w14:textId="77777777" w:rsidR="00140216" w:rsidRDefault="003622B5" w:rsidP="00170C22">
            <w:pPr>
              <w:jc w:val="right"/>
              <w:cnfStyle w:val="000000100000" w:firstRow="0" w:lastRow="0" w:firstColumn="0" w:lastColumn="0" w:oddVBand="0" w:evenVBand="0" w:oddHBand="1" w:evenHBand="0" w:firstRowFirstColumn="0" w:firstRowLastColumn="0" w:lastRowFirstColumn="0" w:lastRowLastColumn="0"/>
            </w:pPr>
            <w:r>
              <w:t>$211,744</w:t>
            </w:r>
          </w:p>
        </w:tc>
      </w:tr>
      <w:tr w:rsidR="00CC3936" w14:paraId="4C457579"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E62CB83" w14:textId="77777777" w:rsidR="009E6D61" w:rsidRDefault="003622B5">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F2652DC"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$238,373</w:t>
            </w:r>
          </w:p>
        </w:tc>
      </w:tr>
      <w:tr w:rsidR="00CC3936" w14:paraId="259E86CC"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FB87B99" w14:textId="77777777" w:rsidR="009E6D61" w:rsidRDefault="003622B5">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36A71DB"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$112,228</w:t>
            </w:r>
          </w:p>
        </w:tc>
      </w:tr>
      <w:tr w:rsidR="00CC3936" w14:paraId="4F111F5C"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DA60857" w14:textId="77777777" w:rsidR="00C2284E" w:rsidRDefault="003622B5">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59ACF56" w14:textId="77777777" w:rsidR="00C2284E" w:rsidRDefault="003622B5">
            <w:pPr>
              <w:jc w:val="right"/>
              <w:cnfStyle w:val="000000000000" w:firstRow="0" w:lastRow="0" w:firstColumn="0" w:lastColumn="0" w:oddVBand="0" w:evenVBand="0" w:oddHBand="0" w:evenHBand="0" w:firstRowFirstColumn="0" w:firstRowLastColumn="0" w:lastRowFirstColumn="0" w:lastRowLastColumn="0"/>
            </w:pPr>
            <w:r>
              <w:t>$224,332</w:t>
            </w:r>
          </w:p>
        </w:tc>
      </w:tr>
      <w:tr w:rsidR="00CC3936" w14:paraId="7807D7BC"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EECF5D8" w14:textId="77777777" w:rsidR="009E6D61" w:rsidRDefault="003622B5">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3A04F1D"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$17,040</w:t>
            </w:r>
          </w:p>
        </w:tc>
      </w:tr>
      <w:tr w:rsidR="00CC3936" w14:paraId="0F66B193"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FEC3D15" w14:textId="77777777" w:rsidR="00140216" w:rsidRDefault="003622B5" w:rsidP="00170C22">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4F03D27" w14:textId="77777777" w:rsidR="00140216" w:rsidRDefault="003622B5" w:rsidP="00170C22">
            <w:pPr>
              <w:jc w:val="right"/>
              <w:cnfStyle w:val="000000000000" w:firstRow="0" w:lastRow="0" w:firstColumn="0" w:lastColumn="0" w:oddVBand="0" w:evenVBand="0" w:oddHBand="0" w:evenHBand="0" w:firstRowFirstColumn="0" w:firstRowLastColumn="0" w:lastRowFirstColumn="0" w:lastRowLastColumn="0"/>
            </w:pPr>
            <w:r>
              <w:t>$636</w:t>
            </w:r>
          </w:p>
        </w:tc>
      </w:tr>
      <w:tr w:rsidR="00CC3936" w14:paraId="7915D282"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1B714EA" w14:textId="77777777" w:rsidR="009E6D61" w:rsidRDefault="003622B5">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7AA3DE9"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$0</w:t>
            </w:r>
          </w:p>
        </w:tc>
      </w:tr>
      <w:tr w:rsidR="00CC3936" w14:paraId="3F0CB5C5"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5539AE46" w14:textId="77777777" w:rsidR="009E6D61" w:rsidRDefault="003622B5">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20DFA6BF"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$89,917</w:t>
            </w:r>
          </w:p>
        </w:tc>
      </w:tr>
      <w:tr w:rsidR="00CC3936" w14:paraId="29C74613"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5A60BE0" w14:textId="77777777" w:rsidR="009E6D61" w:rsidRDefault="003622B5">
            <w:pPr>
              <w:rPr>
                <w:rFonts w:cs="Times New Roman"/>
                <w:szCs w:val="22"/>
              </w:rPr>
            </w:pPr>
            <w:r>
              <w:rPr>
                <w:rFonts w:cs="Times New Roman"/>
                <w:szCs w:val="22"/>
              </w:rPr>
              <w:t>Total Operating Expenditure</w:t>
            </w:r>
          </w:p>
          <w:p w14:paraId="2E226AE4" w14:textId="77777777" w:rsidR="009E6D61" w:rsidRDefault="003622B5">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796B707C" w14:textId="77777777" w:rsidR="009E6D61" w:rsidRPr="0099239B" w:rsidRDefault="003622B5">
            <w:pPr>
              <w:jc w:val="right"/>
              <w:cnfStyle w:val="000000100000" w:firstRow="0" w:lastRow="0" w:firstColumn="0" w:lastColumn="0" w:oddVBand="0" w:evenVBand="0" w:oddHBand="1" w:evenHBand="0" w:firstRowFirstColumn="0" w:firstRowLastColumn="0" w:lastRowFirstColumn="0" w:lastRowLastColumn="0"/>
              <w:rPr>
                <w:b/>
                <w:bCs/>
              </w:rPr>
            </w:pPr>
            <w:r>
              <w:rPr>
                <w:b/>
                <w:bCs/>
              </w:rPr>
              <w:t>$9,332,959</w:t>
            </w:r>
          </w:p>
        </w:tc>
      </w:tr>
      <w:tr w:rsidR="00CC3936" w14:paraId="69BFDBDC"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CD818A6" w14:textId="77777777" w:rsidR="009E6D61" w:rsidRDefault="003622B5">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93678A9" w14:textId="77777777" w:rsidR="009E6D61" w:rsidRPr="0099239B" w:rsidRDefault="003622B5">
            <w:pPr>
              <w:jc w:val="right"/>
              <w:cnfStyle w:val="000000000000" w:firstRow="0" w:lastRow="0" w:firstColumn="0" w:lastColumn="0" w:oddVBand="0" w:evenVBand="0" w:oddHBand="0" w:evenHBand="0" w:firstRowFirstColumn="0" w:firstRowLastColumn="0" w:lastRowFirstColumn="0" w:lastRowLastColumn="0"/>
              <w:rPr>
                <w:b/>
                <w:bCs/>
              </w:rPr>
            </w:pPr>
            <w:r>
              <w:rPr>
                <w:b/>
                <w:bCs/>
              </w:rPr>
              <w:t>$77,501</w:t>
            </w:r>
          </w:p>
        </w:tc>
      </w:tr>
      <w:tr w:rsidR="00CC3936" w14:paraId="7D7D9301"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0062796B" w14:textId="77777777" w:rsidR="009E6D61" w:rsidRDefault="003622B5">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CD89FF6" w14:textId="77777777" w:rsidR="009E6D61" w:rsidRPr="0099239B" w:rsidRDefault="003622B5">
            <w:pPr>
              <w:jc w:val="right"/>
              <w:cnfStyle w:val="000000100000" w:firstRow="0" w:lastRow="0" w:firstColumn="0" w:lastColumn="0" w:oddVBand="0" w:evenVBand="0" w:oddHBand="1" w:evenHBand="0" w:firstRowFirstColumn="0" w:firstRowLastColumn="0" w:lastRowFirstColumn="0" w:lastRowLastColumn="0"/>
              <w:rPr>
                <w:b/>
                <w:bCs/>
              </w:rPr>
            </w:pPr>
            <w:r>
              <w:rPr>
                <w:b/>
                <w:bCs/>
              </w:rPr>
              <w:t>$16,025</w:t>
            </w:r>
          </w:p>
        </w:tc>
      </w:tr>
    </w:tbl>
    <w:p w14:paraId="557D9881" w14:textId="77777777" w:rsidR="000C0E44" w:rsidRDefault="003622B5" w:rsidP="000C0E44">
      <w:pPr>
        <w:pStyle w:val="ESBodyText0"/>
        <w:numPr>
          <w:ilvl w:val="0"/>
          <w:numId w:val="30"/>
        </w:numPr>
      </w:pPr>
      <w:r>
        <w:t>The equity funding reported above is a subset of the overall revenue reported by the school.</w:t>
      </w:r>
    </w:p>
    <w:p w14:paraId="4E50728A" w14:textId="77777777" w:rsidR="000C0E44" w:rsidRDefault="003622B5" w:rsidP="000C0E44">
      <w:pPr>
        <w:pStyle w:val="ESBodyText0"/>
        <w:numPr>
          <w:ilvl w:val="0"/>
          <w:numId w:val="30"/>
        </w:numPr>
      </w:pPr>
      <w:r>
        <w:t>Student Resource Package Expenditure figures are as of 10 Mar 2022 and are subject to change during the reconciliation process.</w:t>
      </w:r>
    </w:p>
    <w:p w14:paraId="7F4704A0" w14:textId="77777777" w:rsidR="000C0E44" w:rsidRDefault="003622B5" w:rsidP="000C0E44">
      <w:pPr>
        <w:pStyle w:val="ESBodyText0"/>
        <w:numPr>
          <w:ilvl w:val="0"/>
          <w:numId w:val="30"/>
        </w:numPr>
      </w:pPr>
      <w:r>
        <w:t>Miscellaneous Expenses include bank charges, administration expenses, insurance and taxation charges.</w:t>
      </w:r>
    </w:p>
    <w:p w14:paraId="62896EED" w14:textId="77777777" w:rsidR="000C0E44" w:rsidRDefault="003622B5" w:rsidP="00274E29">
      <w:pPr>
        <w:pStyle w:val="ESBodyText0"/>
        <w:numPr>
          <w:ilvl w:val="0"/>
          <w:numId w:val="30"/>
        </w:numPr>
      </w:pPr>
      <w:r>
        <w:t>Salaries and Allowances re</w:t>
      </w:r>
      <w:r>
        <w:t>fers to school-level payroll.</w:t>
      </w:r>
    </w:p>
    <w:p w14:paraId="4D715D3A" w14:textId="77777777" w:rsidR="0099239B" w:rsidRPr="000C0E44" w:rsidRDefault="003622B5">
      <w:pPr>
        <w:spacing w:after="0" w:line="240" w:lineRule="auto"/>
        <w:rPr>
          <w:rFonts w:eastAsiaTheme="majorEastAsia" w:cstheme="majorBidi"/>
          <w:caps/>
          <w:sz w:val="20"/>
          <w:szCs w:val="20"/>
        </w:rPr>
      </w:pPr>
      <w:r>
        <w:br w:type="page"/>
      </w:r>
    </w:p>
    <w:p w14:paraId="11125FD3" w14:textId="77777777" w:rsidR="009E6D61" w:rsidRDefault="003622B5" w:rsidP="004143FD">
      <w:pPr>
        <w:pStyle w:val="Style10"/>
        <w:spacing w:before="240" w:after="480" w:line="240" w:lineRule="atLeast"/>
        <w:rPr>
          <w:szCs w:val="24"/>
        </w:rPr>
      </w:pPr>
      <w:r w:rsidRPr="0099239B">
        <w:rPr>
          <w:szCs w:val="24"/>
        </w:rPr>
        <w:lastRenderedPageBreak/>
        <w:t>F</w:t>
      </w:r>
      <w:r>
        <w:rPr>
          <w:szCs w:val="24"/>
        </w:rPr>
        <w:t>INANCIAL POSITION AS AT 31 DECEMBER 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CC3936" w14:paraId="1E87B765" w14:textId="77777777" w:rsidTr="00CC393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08F2EEC2" w14:textId="77777777" w:rsidR="009E6D61" w:rsidRPr="004143FD" w:rsidRDefault="003622B5">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6ABE386E" w14:textId="77777777" w:rsidR="009E6D61" w:rsidRPr="004143FD" w:rsidRDefault="003622B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CC3936" w14:paraId="70BAE28E"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57935297" w14:textId="77777777" w:rsidR="009E6D61" w:rsidRDefault="003622B5">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49D44DD6"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$812,227</w:t>
            </w:r>
          </w:p>
        </w:tc>
      </w:tr>
      <w:tr w:rsidR="00CC3936" w14:paraId="162D84E9"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C925D4B" w14:textId="77777777" w:rsidR="009E6D61" w:rsidRDefault="003622B5">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2611DBE4"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$8,262</w:t>
            </w:r>
          </w:p>
        </w:tc>
      </w:tr>
      <w:tr w:rsidR="00CC3936" w14:paraId="10A5FE00"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6B509245" w14:textId="77777777" w:rsidR="009E6D61" w:rsidRDefault="003622B5">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0D0840AE"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$11,797</w:t>
            </w:r>
          </w:p>
        </w:tc>
      </w:tr>
      <w:tr w:rsidR="00CC3936" w14:paraId="23208585"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4B0DEE9C" w14:textId="77777777" w:rsidR="009E6D61" w:rsidRPr="000C0E44" w:rsidRDefault="003622B5">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7087C1BE" w14:textId="77777777" w:rsidR="009E6D61" w:rsidRPr="000C0E44" w:rsidRDefault="003622B5">
            <w:pPr>
              <w:jc w:val="right"/>
              <w:cnfStyle w:val="000000000000" w:firstRow="0" w:lastRow="0" w:firstColumn="0" w:lastColumn="0" w:oddVBand="0" w:evenVBand="0" w:oddHBand="0" w:evenHBand="0" w:firstRowFirstColumn="0" w:firstRowLastColumn="0" w:lastRowFirstColumn="0" w:lastRowLastColumn="0"/>
              <w:rPr>
                <w:b/>
                <w:bCs/>
              </w:rPr>
            </w:pPr>
            <w:r>
              <w:rPr>
                <w:b/>
                <w:bCs/>
              </w:rPr>
              <w:t>$832,286</w:t>
            </w:r>
          </w:p>
        </w:tc>
      </w:tr>
    </w:tbl>
    <w:p w14:paraId="31AEFD95" w14:textId="77777777" w:rsidR="009E6D61" w:rsidRDefault="003622B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CC3936" w14:paraId="7884AEC3" w14:textId="77777777" w:rsidTr="00CC393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14314CC" w14:textId="77777777" w:rsidR="009E6D61" w:rsidRPr="004143FD" w:rsidRDefault="003622B5">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25819D85" w14:textId="77777777" w:rsidR="009E6D61" w:rsidRPr="004143FD" w:rsidRDefault="003622B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CC3936" w14:paraId="4E53A42F"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15315891" w14:textId="77777777" w:rsidR="009E6D61" w:rsidRDefault="003622B5">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211F718B"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$165,406</w:t>
            </w:r>
          </w:p>
        </w:tc>
      </w:tr>
      <w:tr w:rsidR="00CC3936" w14:paraId="3CF045A0"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9CE6BDF" w14:textId="77777777" w:rsidR="009E6D61" w:rsidRDefault="003622B5">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7F0D512E"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$0</w:t>
            </w:r>
          </w:p>
        </w:tc>
      </w:tr>
      <w:tr w:rsidR="00CC3936" w14:paraId="141EADCF"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8ABE4F6" w14:textId="77777777" w:rsidR="009E6D61" w:rsidRDefault="003622B5">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257BA967"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$0</w:t>
            </w:r>
          </w:p>
        </w:tc>
      </w:tr>
      <w:tr w:rsidR="00CC3936" w14:paraId="578651BF"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7FEAC6C" w14:textId="77777777" w:rsidR="009E6D61" w:rsidRDefault="003622B5">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00299D5B"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$172,563</w:t>
            </w:r>
          </w:p>
        </w:tc>
      </w:tr>
      <w:tr w:rsidR="00CC3936" w14:paraId="53A96323"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6FAF43D" w14:textId="77777777" w:rsidR="009E6D61" w:rsidRDefault="003622B5">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7478A6F1"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$194,318</w:t>
            </w:r>
          </w:p>
        </w:tc>
      </w:tr>
      <w:tr w:rsidR="00CC3936" w14:paraId="3576170D"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44D0BA9" w14:textId="77777777" w:rsidR="009E6D61" w:rsidRDefault="003622B5">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3AC512FC"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$0</w:t>
            </w:r>
          </w:p>
        </w:tc>
      </w:tr>
      <w:tr w:rsidR="00CC3936" w14:paraId="7BDE0C54"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E5F2ED5" w14:textId="77777777" w:rsidR="009E6D61" w:rsidRDefault="003622B5">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74946470"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$0</w:t>
            </w:r>
          </w:p>
        </w:tc>
      </w:tr>
      <w:tr w:rsidR="00CC3936" w14:paraId="4BB062E5"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08BE53C" w14:textId="77777777" w:rsidR="009E6D61" w:rsidRDefault="003622B5">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0" w:type="pct"/>
            <w:tcBorders>
              <w:top w:val="nil"/>
              <w:left w:val="nil"/>
              <w:bottom w:val="nil"/>
            </w:tcBorders>
            <w:shd w:val="clear" w:color="auto" w:fill="F2F2F2" w:themeFill="background1" w:themeFillShade="F2"/>
            <w:noWrap/>
            <w:vAlign w:val="center"/>
          </w:tcPr>
          <w:p w14:paraId="61E5E5DE"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$0</w:t>
            </w:r>
          </w:p>
        </w:tc>
      </w:tr>
      <w:tr w:rsidR="00CC3936" w14:paraId="44F4958F"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8CEBE96" w14:textId="77777777" w:rsidR="009E6D61" w:rsidRDefault="003622B5">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3E7260B3"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$0</w:t>
            </w:r>
          </w:p>
        </w:tc>
      </w:tr>
      <w:tr w:rsidR="00CC3936" w14:paraId="3E8FC388"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61A6351" w14:textId="77777777" w:rsidR="009E6D61" w:rsidRDefault="003622B5">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6D61087E"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$100,000</w:t>
            </w:r>
          </w:p>
        </w:tc>
      </w:tr>
      <w:tr w:rsidR="00CC3936" w14:paraId="6878F5EF"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C4D18B1" w14:textId="77777777" w:rsidR="009E6D61" w:rsidRDefault="003622B5">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24B90170"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$0</w:t>
            </w:r>
          </w:p>
        </w:tc>
      </w:tr>
      <w:tr w:rsidR="00CC3936" w14:paraId="32489749"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37FC046" w14:textId="77777777" w:rsidR="009E6D61" w:rsidRDefault="003622B5">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6FFE6DD"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$200,000</w:t>
            </w:r>
          </w:p>
        </w:tc>
      </w:tr>
      <w:tr w:rsidR="00CC3936" w14:paraId="7A0498A8"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5E08DAF" w14:textId="77777777" w:rsidR="009E6D61" w:rsidRDefault="003622B5">
            <w:pPr>
              <w:spacing w:before="40" w:after="40" w:line="240" w:lineRule="auto"/>
              <w:rPr>
                <w:rFonts w:cs="Times New Roman"/>
                <w:szCs w:val="22"/>
              </w:rPr>
            </w:pPr>
            <w:r>
              <w:rPr>
                <w:b w:val="0"/>
                <w:lang w:val="en-US"/>
              </w:rPr>
              <w:t xml:space="preserve">Asset/Equipment Replacement &gt; 12 </w:t>
            </w:r>
            <w:r>
              <w:rPr>
                <w:b w:val="0"/>
                <w:lang w:val="en-US"/>
              </w:rPr>
              <w:t>months</w:t>
            </w:r>
          </w:p>
        </w:tc>
        <w:tc>
          <w:tcPr>
            <w:tcW w:w="1450" w:type="pct"/>
            <w:tcBorders>
              <w:top w:val="nil"/>
              <w:left w:val="nil"/>
              <w:bottom w:val="nil"/>
            </w:tcBorders>
            <w:shd w:val="clear" w:color="auto" w:fill="D9D9D9" w:themeFill="background1" w:themeFillShade="D9"/>
            <w:noWrap/>
            <w:vAlign w:val="center"/>
          </w:tcPr>
          <w:p w14:paraId="32A834F6"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$0</w:t>
            </w:r>
          </w:p>
        </w:tc>
      </w:tr>
      <w:tr w:rsidR="00CC3936" w14:paraId="4A1204BE"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D615653" w14:textId="77777777" w:rsidR="009E6D61" w:rsidRDefault="003622B5">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3A397A35" w14:textId="77777777" w:rsidR="009E6D61" w:rsidRDefault="003622B5">
            <w:pPr>
              <w:jc w:val="right"/>
              <w:cnfStyle w:val="000000000000" w:firstRow="0" w:lastRow="0" w:firstColumn="0" w:lastColumn="0" w:oddVBand="0" w:evenVBand="0" w:oddHBand="0" w:evenHBand="0" w:firstRowFirstColumn="0" w:firstRowLastColumn="0" w:lastRowFirstColumn="0" w:lastRowLastColumn="0"/>
            </w:pPr>
            <w:r>
              <w:t>$0</w:t>
            </w:r>
          </w:p>
        </w:tc>
      </w:tr>
      <w:tr w:rsidR="00CC3936" w14:paraId="5A28BB2B" w14:textId="77777777" w:rsidTr="00CC393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304CBD6C" w14:textId="77777777" w:rsidR="009E6D61" w:rsidRDefault="003622B5">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0B0BAE41" w14:textId="77777777" w:rsidR="009E6D61" w:rsidRDefault="003622B5">
            <w:pPr>
              <w:jc w:val="right"/>
              <w:cnfStyle w:val="000000100000" w:firstRow="0" w:lastRow="0" w:firstColumn="0" w:lastColumn="0" w:oddVBand="0" w:evenVBand="0" w:oddHBand="1" w:evenHBand="0" w:firstRowFirstColumn="0" w:firstRowLastColumn="0" w:lastRowFirstColumn="0" w:lastRowLastColumn="0"/>
            </w:pPr>
            <w:r>
              <w:t>$0</w:t>
            </w:r>
          </w:p>
        </w:tc>
      </w:tr>
      <w:tr w:rsidR="00CC3936" w14:paraId="1B5B6D65" w14:textId="77777777" w:rsidTr="00CC393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67A14C5E" w14:textId="77777777" w:rsidR="009E6D61" w:rsidRPr="004143FD" w:rsidRDefault="003622B5">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31FB93A2" w14:textId="77777777" w:rsidR="009E6D61" w:rsidRPr="004143FD" w:rsidRDefault="003622B5">
            <w:pPr>
              <w:jc w:val="right"/>
              <w:cnfStyle w:val="000000000000" w:firstRow="0" w:lastRow="0" w:firstColumn="0" w:lastColumn="0" w:oddVBand="0" w:evenVBand="0" w:oddHBand="0" w:evenHBand="0" w:firstRowFirstColumn="0" w:firstRowLastColumn="0" w:lastRowFirstColumn="0" w:lastRowLastColumn="0"/>
              <w:rPr>
                <w:b/>
                <w:bCs/>
              </w:rPr>
            </w:pPr>
            <w:r>
              <w:rPr>
                <w:b/>
                <w:bCs/>
              </w:rPr>
              <w:t>$832,286</w:t>
            </w:r>
          </w:p>
        </w:tc>
      </w:tr>
    </w:tbl>
    <w:p w14:paraId="1D80705E" w14:textId="77777777" w:rsidR="009E6D61" w:rsidRDefault="003622B5" w:rsidP="000C0E44">
      <w:pPr>
        <w:pStyle w:val="ESBodyText0"/>
        <w:spacing w:before="120" w:line="240" w:lineRule="auto"/>
      </w:pPr>
    </w:p>
    <w:p w14:paraId="63639439" w14:textId="77777777" w:rsidR="009E6D61" w:rsidRDefault="003622B5">
      <w:pPr>
        <w:pStyle w:val="ESBodyText0"/>
        <w:rPr>
          <w:i/>
        </w:rPr>
      </w:pPr>
      <w:r>
        <w:rPr>
          <w:i/>
        </w:rPr>
        <w:t xml:space="preserve">All funds received from the Department, or raised by the school, have been expended, or committed to </w:t>
      </w:r>
      <w:r>
        <w:rPr>
          <w:i/>
        </w:rPr>
        <w:t>subsequent years, to support the achievement of educational outcomes and other operational needs of the school, consistent with Department policies, School Council approvals and the intent/purposes for which funding was provided or raised.</w:t>
      </w:r>
    </w:p>
    <w:sectPr w:rsidR="009E6D61" w:rsidSect="003F425B">
      <w:headerReference w:type="default" r:id="rId45"/>
      <w:footerReference w:type="default" r:id="rId46"/>
      <w:headerReference w:type="first" r:id="rId47"/>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DEE2" w14:textId="77777777" w:rsidR="00000000" w:rsidRDefault="003622B5">
      <w:pPr>
        <w:spacing w:after="0" w:line="240" w:lineRule="auto"/>
      </w:pPr>
      <w:r>
        <w:separator/>
      </w:r>
    </w:p>
  </w:endnote>
  <w:endnote w:type="continuationSeparator" w:id="0">
    <w:p w14:paraId="5D9570F6" w14:textId="77777777" w:rsidR="00000000" w:rsidRDefault="0036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D26" w14:textId="77777777" w:rsidR="00A66941" w:rsidRDefault="003622B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1D5A667" w14:textId="77777777" w:rsidR="00A66941" w:rsidRDefault="003622B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1B82" w14:textId="77777777" w:rsidR="00A66941" w:rsidRPr="003E29B5" w:rsidRDefault="003622B5"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65209"/>
      <w:docPartObj>
        <w:docPartGallery w:val="Page Numbers (Bottom of Page)"/>
        <w:docPartUnique/>
      </w:docPartObj>
    </w:sdtPr>
    <w:sdtEndPr>
      <w:rPr>
        <w:noProof/>
      </w:rPr>
    </w:sdtEndPr>
    <w:sdtContent>
      <w:p w14:paraId="47C70DA6" w14:textId="77777777" w:rsidR="005E4B2D" w:rsidRDefault="003622B5">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13CD1226" w14:textId="77777777" w:rsidR="005E4B2D" w:rsidRDefault="003622B5">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86170"/>
      <w:docPartObj>
        <w:docPartGallery w:val="Page Numbers (Bottom of Page)"/>
        <w:docPartUnique/>
      </w:docPartObj>
    </w:sdtPr>
    <w:sdtEndPr>
      <w:rPr>
        <w:noProof/>
      </w:rPr>
    </w:sdtEndPr>
    <w:sdtContent>
      <w:p w14:paraId="6C3CA5C9" w14:textId="77777777" w:rsidR="005E4B2D" w:rsidRDefault="003622B5">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308A" w14:textId="77777777" w:rsidR="00000000" w:rsidRDefault="003622B5">
      <w:pPr>
        <w:spacing w:after="0" w:line="240" w:lineRule="auto"/>
      </w:pPr>
      <w:r>
        <w:separator/>
      </w:r>
    </w:p>
  </w:footnote>
  <w:footnote w:type="continuationSeparator" w:id="0">
    <w:p w14:paraId="65838F9B" w14:textId="77777777" w:rsidR="00000000" w:rsidRDefault="00362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A530" w14:textId="77777777" w:rsidR="00A66941" w:rsidRDefault="003622B5">
    <w:r>
      <w:rPr>
        <w:noProof/>
        <w:lang w:val="en-AU" w:eastAsia="en-AU"/>
      </w:rPr>
      <mc:AlternateContent>
        <mc:Choice Requires="wps">
          <w:drawing>
            <wp:anchor distT="0" distB="0" distL="114300" distR="114300" simplePos="0" relativeHeight="251660288" behindDoc="0" locked="0" layoutInCell="1" allowOverlap="1" wp14:anchorId="470C4CD4" wp14:editId="3DEC3E3A">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F6ED3F2" w14:textId="77777777" w:rsidR="00A66941" w:rsidRDefault="003622B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5782" w14:textId="77777777" w:rsidR="00A66941" w:rsidRDefault="003622B5">
    <w:pPr>
      <w:pStyle w:val="Header"/>
    </w:pPr>
    <w:r w:rsidRPr="000C104E">
      <w:rPr>
        <w:noProof/>
        <w:lang w:val="en-AU" w:eastAsia="en-AU"/>
      </w:rPr>
      <w:drawing>
        <wp:anchor distT="0" distB="0" distL="114300" distR="114300" simplePos="0" relativeHeight="251662336" behindDoc="1" locked="0" layoutInCell="1" allowOverlap="1" wp14:anchorId="2B1C0F6A" wp14:editId="6E880EE6">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742E533" w14:textId="77777777" w:rsidR="00A66941" w:rsidRDefault="003622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6EEE" w14:textId="77777777" w:rsidR="00A66941" w:rsidRDefault="003622B5">
    <w:r>
      <w:rPr>
        <w:noProof/>
        <w:lang w:val="en-AU" w:eastAsia="en-AU"/>
      </w:rPr>
      <mc:AlternateContent>
        <mc:Choice Requires="wps">
          <w:drawing>
            <wp:anchor distT="0" distB="0" distL="114300" distR="114300" simplePos="0" relativeHeight="251658240" behindDoc="0" locked="0" layoutInCell="1" allowOverlap="1" wp14:anchorId="74B09300" wp14:editId="3504542C">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FF23621" w14:textId="77777777" w:rsidR="00A66941" w:rsidRDefault="003622B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EADB" w14:textId="77777777" w:rsidR="005E4B2D" w:rsidRDefault="003622B5">
    <w:pPr>
      <w:pStyle w:val="Header"/>
      <w:spacing w:before="240"/>
    </w:pPr>
    <w:r>
      <w:rPr>
        <w:noProof/>
        <w:lang w:val="en-AU" w:eastAsia="en-AU"/>
      </w:rPr>
      <w:drawing>
        <wp:inline distT="0" distB="0" distL="0" distR="0" wp14:anchorId="021DE87E" wp14:editId="506CC858">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Emerald Secondary College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0820" w14:textId="77777777" w:rsidR="005E4B2D" w:rsidRDefault="003622B5">
    <w:pPr>
      <w:pStyle w:val="Header"/>
      <w:ind w:left="-993"/>
    </w:pPr>
    <w:r>
      <w:ptab w:relativeTo="margin" w:alignment="left" w:leader="none"/>
    </w:r>
  </w:p>
  <w:p w14:paraId="61007350" w14:textId="77777777" w:rsidR="005E4B2D" w:rsidRDefault="003622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1E77" w14:textId="77777777" w:rsidR="005E4B2D" w:rsidRDefault="003622B5">
    <w:pPr>
      <w:pStyle w:val="Header0"/>
      <w:spacing w:before="240"/>
    </w:pPr>
    <w:r>
      <w:rPr>
        <w:noProof/>
        <w:lang w:val="en-AU" w:eastAsia="en-AU"/>
      </w:rPr>
      <w:drawing>
        <wp:inline distT="0" distB="0" distL="0" distR="0" wp14:anchorId="784EB601" wp14:editId="7EA933A1">
          <wp:extent cx="1471910" cy="512445"/>
          <wp:effectExtent l="0" t="0" r="0" b="1905"/>
          <wp:docPr id="67089103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Emerald Secondary College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FCDB" w14:textId="77777777" w:rsidR="005E4B2D" w:rsidRDefault="003622B5">
    <w:pPr>
      <w:pStyle w:val="Header1"/>
      <w:ind w:left="-993"/>
    </w:pPr>
    <w:r>
      <w:ptab w:relativeTo="margin" w:alignment="left" w:leader="none"/>
    </w:r>
  </w:p>
  <w:p w14:paraId="74111334" w14:textId="77777777" w:rsidR="005E4B2D" w:rsidRDefault="003622B5">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90D7" w14:textId="77777777" w:rsidR="005E4B2D" w:rsidRDefault="003622B5">
    <w:pPr>
      <w:pStyle w:val="Header"/>
      <w:spacing w:before="240"/>
    </w:pPr>
    <w:r>
      <w:rPr>
        <w:noProof/>
        <w:lang w:val="en-AU" w:eastAsia="en-AU"/>
      </w:rPr>
      <w:drawing>
        <wp:inline distT="0" distB="0" distL="0" distR="0" wp14:anchorId="3C2E9DA7" wp14:editId="6362D460">
          <wp:extent cx="1471910" cy="512445"/>
          <wp:effectExtent l="0" t="0" r="0" b="1905"/>
          <wp:docPr id="569525240"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Emerald Seco</w:t>
    </w:r>
    <w:r>
      <w:rPr>
        <w:noProof/>
        <w:sz w:val="22"/>
        <w:lang w:val="en-AU" w:eastAsia="en-AU"/>
      </w:rPr>
      <w:t xml:space="preserve">ndary College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71E8" w14:textId="77777777" w:rsidR="005E4B2D" w:rsidRDefault="003622B5">
    <w:pPr>
      <w:pStyle w:val="Header"/>
      <w:ind w:left="-993"/>
    </w:pPr>
    <w:r>
      <w:ptab w:relativeTo="margin" w:alignment="left" w:leader="none"/>
    </w:r>
  </w:p>
  <w:p w14:paraId="68E3940A" w14:textId="77777777" w:rsidR="005E4B2D" w:rsidRDefault="00362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86062762">
      <w:start w:val="1"/>
      <w:numFmt w:val="bullet"/>
      <w:lvlText w:val=""/>
      <w:lvlJc w:val="left"/>
      <w:pPr>
        <w:ind w:left="720" w:hanging="360"/>
      </w:pPr>
      <w:rPr>
        <w:rFonts w:ascii="Symbol" w:hAnsi="Symbol" w:hint="default"/>
      </w:rPr>
    </w:lvl>
    <w:lvl w:ilvl="1" w:tplc="62C248AA" w:tentative="1">
      <w:start w:val="1"/>
      <w:numFmt w:val="bullet"/>
      <w:lvlText w:val="o"/>
      <w:lvlJc w:val="left"/>
      <w:pPr>
        <w:ind w:left="1440" w:hanging="360"/>
      </w:pPr>
      <w:rPr>
        <w:rFonts w:ascii="Courier New" w:hAnsi="Courier New" w:cs="Courier New" w:hint="default"/>
      </w:rPr>
    </w:lvl>
    <w:lvl w:ilvl="2" w:tplc="29608D30" w:tentative="1">
      <w:start w:val="1"/>
      <w:numFmt w:val="bullet"/>
      <w:lvlText w:val=""/>
      <w:lvlJc w:val="left"/>
      <w:pPr>
        <w:ind w:left="2160" w:hanging="360"/>
      </w:pPr>
      <w:rPr>
        <w:rFonts w:ascii="Wingdings" w:hAnsi="Wingdings" w:hint="default"/>
      </w:rPr>
    </w:lvl>
    <w:lvl w:ilvl="3" w:tplc="E28CB3AC" w:tentative="1">
      <w:start w:val="1"/>
      <w:numFmt w:val="bullet"/>
      <w:lvlText w:val=""/>
      <w:lvlJc w:val="left"/>
      <w:pPr>
        <w:ind w:left="2880" w:hanging="360"/>
      </w:pPr>
      <w:rPr>
        <w:rFonts w:ascii="Symbol" w:hAnsi="Symbol" w:hint="default"/>
      </w:rPr>
    </w:lvl>
    <w:lvl w:ilvl="4" w:tplc="85D6CC12" w:tentative="1">
      <w:start w:val="1"/>
      <w:numFmt w:val="bullet"/>
      <w:lvlText w:val="o"/>
      <w:lvlJc w:val="left"/>
      <w:pPr>
        <w:ind w:left="3600" w:hanging="360"/>
      </w:pPr>
      <w:rPr>
        <w:rFonts w:ascii="Courier New" w:hAnsi="Courier New" w:cs="Courier New" w:hint="default"/>
      </w:rPr>
    </w:lvl>
    <w:lvl w:ilvl="5" w:tplc="847C0CAE" w:tentative="1">
      <w:start w:val="1"/>
      <w:numFmt w:val="bullet"/>
      <w:lvlText w:val=""/>
      <w:lvlJc w:val="left"/>
      <w:pPr>
        <w:ind w:left="4320" w:hanging="360"/>
      </w:pPr>
      <w:rPr>
        <w:rFonts w:ascii="Wingdings" w:hAnsi="Wingdings" w:hint="default"/>
      </w:rPr>
    </w:lvl>
    <w:lvl w:ilvl="6" w:tplc="C666DD9E" w:tentative="1">
      <w:start w:val="1"/>
      <w:numFmt w:val="bullet"/>
      <w:lvlText w:val=""/>
      <w:lvlJc w:val="left"/>
      <w:pPr>
        <w:ind w:left="5040" w:hanging="360"/>
      </w:pPr>
      <w:rPr>
        <w:rFonts w:ascii="Symbol" w:hAnsi="Symbol" w:hint="default"/>
      </w:rPr>
    </w:lvl>
    <w:lvl w:ilvl="7" w:tplc="78A8608E" w:tentative="1">
      <w:start w:val="1"/>
      <w:numFmt w:val="bullet"/>
      <w:lvlText w:val="o"/>
      <w:lvlJc w:val="left"/>
      <w:pPr>
        <w:ind w:left="5760" w:hanging="360"/>
      </w:pPr>
      <w:rPr>
        <w:rFonts w:ascii="Courier New" w:hAnsi="Courier New" w:cs="Courier New" w:hint="default"/>
      </w:rPr>
    </w:lvl>
    <w:lvl w:ilvl="8" w:tplc="8A1E497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D9784A36">
      <w:start w:val="1"/>
      <w:numFmt w:val="bullet"/>
      <w:lvlText w:val=""/>
      <w:lvlJc w:val="left"/>
      <w:pPr>
        <w:ind w:left="720" w:hanging="360"/>
      </w:pPr>
      <w:rPr>
        <w:rFonts w:ascii="Symbol" w:hAnsi="Symbol" w:hint="default"/>
      </w:rPr>
    </w:lvl>
    <w:lvl w:ilvl="1" w:tplc="5D0ACEAC" w:tentative="1">
      <w:start w:val="1"/>
      <w:numFmt w:val="bullet"/>
      <w:lvlText w:val="o"/>
      <w:lvlJc w:val="left"/>
      <w:pPr>
        <w:ind w:left="1440" w:hanging="360"/>
      </w:pPr>
      <w:rPr>
        <w:rFonts w:ascii="Courier New" w:hAnsi="Courier New" w:cs="Courier New" w:hint="default"/>
      </w:rPr>
    </w:lvl>
    <w:lvl w:ilvl="2" w:tplc="37867284" w:tentative="1">
      <w:start w:val="1"/>
      <w:numFmt w:val="bullet"/>
      <w:lvlText w:val=""/>
      <w:lvlJc w:val="left"/>
      <w:pPr>
        <w:ind w:left="2160" w:hanging="360"/>
      </w:pPr>
      <w:rPr>
        <w:rFonts w:ascii="Wingdings" w:hAnsi="Wingdings" w:hint="default"/>
      </w:rPr>
    </w:lvl>
    <w:lvl w:ilvl="3" w:tplc="8E2E03BE" w:tentative="1">
      <w:start w:val="1"/>
      <w:numFmt w:val="bullet"/>
      <w:lvlText w:val=""/>
      <w:lvlJc w:val="left"/>
      <w:pPr>
        <w:ind w:left="2880" w:hanging="360"/>
      </w:pPr>
      <w:rPr>
        <w:rFonts w:ascii="Symbol" w:hAnsi="Symbol" w:hint="default"/>
      </w:rPr>
    </w:lvl>
    <w:lvl w:ilvl="4" w:tplc="E40C5314" w:tentative="1">
      <w:start w:val="1"/>
      <w:numFmt w:val="bullet"/>
      <w:lvlText w:val="o"/>
      <w:lvlJc w:val="left"/>
      <w:pPr>
        <w:ind w:left="3600" w:hanging="360"/>
      </w:pPr>
      <w:rPr>
        <w:rFonts w:ascii="Courier New" w:hAnsi="Courier New" w:cs="Courier New" w:hint="default"/>
      </w:rPr>
    </w:lvl>
    <w:lvl w:ilvl="5" w:tplc="8286EDC0" w:tentative="1">
      <w:start w:val="1"/>
      <w:numFmt w:val="bullet"/>
      <w:lvlText w:val=""/>
      <w:lvlJc w:val="left"/>
      <w:pPr>
        <w:ind w:left="4320" w:hanging="360"/>
      </w:pPr>
      <w:rPr>
        <w:rFonts w:ascii="Wingdings" w:hAnsi="Wingdings" w:hint="default"/>
      </w:rPr>
    </w:lvl>
    <w:lvl w:ilvl="6" w:tplc="60D405BE" w:tentative="1">
      <w:start w:val="1"/>
      <w:numFmt w:val="bullet"/>
      <w:lvlText w:val=""/>
      <w:lvlJc w:val="left"/>
      <w:pPr>
        <w:ind w:left="5040" w:hanging="360"/>
      </w:pPr>
      <w:rPr>
        <w:rFonts w:ascii="Symbol" w:hAnsi="Symbol" w:hint="default"/>
      </w:rPr>
    </w:lvl>
    <w:lvl w:ilvl="7" w:tplc="AE22E7FA" w:tentative="1">
      <w:start w:val="1"/>
      <w:numFmt w:val="bullet"/>
      <w:lvlText w:val="o"/>
      <w:lvlJc w:val="left"/>
      <w:pPr>
        <w:ind w:left="5760" w:hanging="360"/>
      </w:pPr>
      <w:rPr>
        <w:rFonts w:ascii="Courier New" w:hAnsi="Courier New" w:cs="Courier New" w:hint="default"/>
      </w:rPr>
    </w:lvl>
    <w:lvl w:ilvl="8" w:tplc="0074B6B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B100C37E">
      <w:start w:val="1"/>
      <w:numFmt w:val="bullet"/>
      <w:pStyle w:val="ESBulletsinTable"/>
      <w:lvlText w:val=""/>
      <w:lvlJc w:val="left"/>
      <w:pPr>
        <w:ind w:left="360" w:hanging="360"/>
      </w:pPr>
      <w:rPr>
        <w:rFonts w:ascii="Symbol" w:hAnsi="Symbol" w:hint="default"/>
        <w:color w:val="AF272F"/>
      </w:rPr>
    </w:lvl>
    <w:lvl w:ilvl="1" w:tplc="435ECE1C">
      <w:start w:val="1"/>
      <w:numFmt w:val="bullet"/>
      <w:pStyle w:val="ESBulletsinTableLevel2"/>
      <w:lvlText w:val="o"/>
      <w:lvlJc w:val="left"/>
      <w:pPr>
        <w:ind w:left="1440" w:hanging="360"/>
      </w:pPr>
      <w:rPr>
        <w:rFonts w:ascii="Courier New" w:hAnsi="Courier New" w:cs="Courier New" w:hint="default"/>
      </w:rPr>
    </w:lvl>
    <w:lvl w:ilvl="2" w:tplc="954AC1FC" w:tentative="1">
      <w:start w:val="1"/>
      <w:numFmt w:val="bullet"/>
      <w:lvlText w:val=""/>
      <w:lvlJc w:val="left"/>
      <w:pPr>
        <w:ind w:left="2160" w:hanging="360"/>
      </w:pPr>
      <w:rPr>
        <w:rFonts w:ascii="Wingdings" w:hAnsi="Wingdings" w:hint="default"/>
      </w:rPr>
    </w:lvl>
    <w:lvl w:ilvl="3" w:tplc="86D4043A" w:tentative="1">
      <w:start w:val="1"/>
      <w:numFmt w:val="bullet"/>
      <w:lvlText w:val=""/>
      <w:lvlJc w:val="left"/>
      <w:pPr>
        <w:ind w:left="2880" w:hanging="360"/>
      </w:pPr>
      <w:rPr>
        <w:rFonts w:ascii="Symbol" w:hAnsi="Symbol" w:hint="default"/>
      </w:rPr>
    </w:lvl>
    <w:lvl w:ilvl="4" w:tplc="8ADA3B84" w:tentative="1">
      <w:start w:val="1"/>
      <w:numFmt w:val="bullet"/>
      <w:lvlText w:val="o"/>
      <w:lvlJc w:val="left"/>
      <w:pPr>
        <w:ind w:left="3600" w:hanging="360"/>
      </w:pPr>
      <w:rPr>
        <w:rFonts w:ascii="Courier New" w:hAnsi="Courier New" w:cs="Courier New" w:hint="default"/>
      </w:rPr>
    </w:lvl>
    <w:lvl w:ilvl="5" w:tplc="B7C0D784" w:tentative="1">
      <w:start w:val="1"/>
      <w:numFmt w:val="bullet"/>
      <w:lvlText w:val=""/>
      <w:lvlJc w:val="left"/>
      <w:pPr>
        <w:ind w:left="4320" w:hanging="360"/>
      </w:pPr>
      <w:rPr>
        <w:rFonts w:ascii="Wingdings" w:hAnsi="Wingdings" w:hint="default"/>
      </w:rPr>
    </w:lvl>
    <w:lvl w:ilvl="6" w:tplc="61B6E844" w:tentative="1">
      <w:start w:val="1"/>
      <w:numFmt w:val="bullet"/>
      <w:lvlText w:val=""/>
      <w:lvlJc w:val="left"/>
      <w:pPr>
        <w:ind w:left="5040" w:hanging="360"/>
      </w:pPr>
      <w:rPr>
        <w:rFonts w:ascii="Symbol" w:hAnsi="Symbol" w:hint="default"/>
      </w:rPr>
    </w:lvl>
    <w:lvl w:ilvl="7" w:tplc="126876C0" w:tentative="1">
      <w:start w:val="1"/>
      <w:numFmt w:val="bullet"/>
      <w:lvlText w:val="o"/>
      <w:lvlJc w:val="left"/>
      <w:pPr>
        <w:ind w:left="5760" w:hanging="360"/>
      </w:pPr>
      <w:rPr>
        <w:rFonts w:ascii="Courier New" w:hAnsi="Courier New" w:cs="Courier New" w:hint="default"/>
      </w:rPr>
    </w:lvl>
    <w:lvl w:ilvl="8" w:tplc="160E7340"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2D3A96B6">
      <w:start w:val="1"/>
      <w:numFmt w:val="bullet"/>
      <w:lvlText w:val=""/>
      <w:lvlJc w:val="left"/>
      <w:pPr>
        <w:ind w:left="720" w:hanging="360"/>
      </w:pPr>
      <w:rPr>
        <w:rFonts w:ascii="Symbol" w:hAnsi="Symbol" w:hint="default"/>
      </w:rPr>
    </w:lvl>
    <w:lvl w:ilvl="1" w:tplc="4B463100" w:tentative="1">
      <w:start w:val="1"/>
      <w:numFmt w:val="bullet"/>
      <w:lvlText w:val="o"/>
      <w:lvlJc w:val="left"/>
      <w:pPr>
        <w:ind w:left="1440" w:hanging="360"/>
      </w:pPr>
      <w:rPr>
        <w:rFonts w:ascii="Courier New" w:hAnsi="Courier New" w:cs="Courier New" w:hint="default"/>
      </w:rPr>
    </w:lvl>
    <w:lvl w:ilvl="2" w:tplc="504A7EF6" w:tentative="1">
      <w:start w:val="1"/>
      <w:numFmt w:val="bullet"/>
      <w:lvlText w:val=""/>
      <w:lvlJc w:val="left"/>
      <w:pPr>
        <w:ind w:left="2160" w:hanging="360"/>
      </w:pPr>
      <w:rPr>
        <w:rFonts w:ascii="Wingdings" w:hAnsi="Wingdings" w:hint="default"/>
      </w:rPr>
    </w:lvl>
    <w:lvl w:ilvl="3" w:tplc="1424F74A" w:tentative="1">
      <w:start w:val="1"/>
      <w:numFmt w:val="bullet"/>
      <w:lvlText w:val=""/>
      <w:lvlJc w:val="left"/>
      <w:pPr>
        <w:ind w:left="2880" w:hanging="360"/>
      </w:pPr>
      <w:rPr>
        <w:rFonts w:ascii="Symbol" w:hAnsi="Symbol" w:hint="default"/>
      </w:rPr>
    </w:lvl>
    <w:lvl w:ilvl="4" w:tplc="6F36ECFA" w:tentative="1">
      <w:start w:val="1"/>
      <w:numFmt w:val="bullet"/>
      <w:lvlText w:val="o"/>
      <w:lvlJc w:val="left"/>
      <w:pPr>
        <w:ind w:left="3600" w:hanging="360"/>
      </w:pPr>
      <w:rPr>
        <w:rFonts w:ascii="Courier New" w:hAnsi="Courier New" w:cs="Courier New" w:hint="default"/>
      </w:rPr>
    </w:lvl>
    <w:lvl w:ilvl="5" w:tplc="E17A984A" w:tentative="1">
      <w:start w:val="1"/>
      <w:numFmt w:val="bullet"/>
      <w:lvlText w:val=""/>
      <w:lvlJc w:val="left"/>
      <w:pPr>
        <w:ind w:left="4320" w:hanging="360"/>
      </w:pPr>
      <w:rPr>
        <w:rFonts w:ascii="Wingdings" w:hAnsi="Wingdings" w:hint="default"/>
      </w:rPr>
    </w:lvl>
    <w:lvl w:ilvl="6" w:tplc="D6AE7056" w:tentative="1">
      <w:start w:val="1"/>
      <w:numFmt w:val="bullet"/>
      <w:lvlText w:val=""/>
      <w:lvlJc w:val="left"/>
      <w:pPr>
        <w:ind w:left="5040" w:hanging="360"/>
      </w:pPr>
      <w:rPr>
        <w:rFonts w:ascii="Symbol" w:hAnsi="Symbol" w:hint="default"/>
      </w:rPr>
    </w:lvl>
    <w:lvl w:ilvl="7" w:tplc="F104E5F0" w:tentative="1">
      <w:start w:val="1"/>
      <w:numFmt w:val="bullet"/>
      <w:lvlText w:val="o"/>
      <w:lvlJc w:val="left"/>
      <w:pPr>
        <w:ind w:left="5760" w:hanging="360"/>
      </w:pPr>
      <w:rPr>
        <w:rFonts w:ascii="Courier New" w:hAnsi="Courier New" w:cs="Courier New" w:hint="default"/>
      </w:rPr>
    </w:lvl>
    <w:lvl w:ilvl="8" w:tplc="CB12274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6D724086">
      <w:start w:val="1"/>
      <w:numFmt w:val="bullet"/>
      <w:lvlText w:val=""/>
      <w:lvlJc w:val="left"/>
      <w:pPr>
        <w:ind w:left="180" w:hanging="360"/>
      </w:pPr>
      <w:rPr>
        <w:rFonts w:ascii="Symbol" w:hAnsi="Symbol" w:hint="default"/>
      </w:rPr>
    </w:lvl>
    <w:lvl w:ilvl="1" w:tplc="DCCAEB84" w:tentative="1">
      <w:start w:val="1"/>
      <w:numFmt w:val="bullet"/>
      <w:lvlText w:val="o"/>
      <w:lvlJc w:val="left"/>
      <w:pPr>
        <w:ind w:left="900" w:hanging="360"/>
      </w:pPr>
      <w:rPr>
        <w:rFonts w:ascii="Courier New" w:hAnsi="Courier New" w:cs="Courier New" w:hint="default"/>
      </w:rPr>
    </w:lvl>
    <w:lvl w:ilvl="2" w:tplc="CFBAB8E0" w:tentative="1">
      <w:start w:val="1"/>
      <w:numFmt w:val="bullet"/>
      <w:lvlText w:val=""/>
      <w:lvlJc w:val="left"/>
      <w:pPr>
        <w:ind w:left="1620" w:hanging="360"/>
      </w:pPr>
      <w:rPr>
        <w:rFonts w:ascii="Wingdings" w:hAnsi="Wingdings" w:hint="default"/>
      </w:rPr>
    </w:lvl>
    <w:lvl w:ilvl="3" w:tplc="F9FA9B4C" w:tentative="1">
      <w:start w:val="1"/>
      <w:numFmt w:val="bullet"/>
      <w:lvlText w:val=""/>
      <w:lvlJc w:val="left"/>
      <w:pPr>
        <w:ind w:left="2340" w:hanging="360"/>
      </w:pPr>
      <w:rPr>
        <w:rFonts w:ascii="Symbol" w:hAnsi="Symbol" w:hint="default"/>
      </w:rPr>
    </w:lvl>
    <w:lvl w:ilvl="4" w:tplc="4E905A9E" w:tentative="1">
      <w:start w:val="1"/>
      <w:numFmt w:val="bullet"/>
      <w:lvlText w:val="o"/>
      <w:lvlJc w:val="left"/>
      <w:pPr>
        <w:ind w:left="3060" w:hanging="360"/>
      </w:pPr>
      <w:rPr>
        <w:rFonts w:ascii="Courier New" w:hAnsi="Courier New" w:cs="Courier New" w:hint="default"/>
      </w:rPr>
    </w:lvl>
    <w:lvl w:ilvl="5" w:tplc="BC0CD14C" w:tentative="1">
      <w:start w:val="1"/>
      <w:numFmt w:val="bullet"/>
      <w:lvlText w:val=""/>
      <w:lvlJc w:val="left"/>
      <w:pPr>
        <w:ind w:left="3780" w:hanging="360"/>
      </w:pPr>
      <w:rPr>
        <w:rFonts w:ascii="Wingdings" w:hAnsi="Wingdings" w:hint="default"/>
      </w:rPr>
    </w:lvl>
    <w:lvl w:ilvl="6" w:tplc="EEF00EAA" w:tentative="1">
      <w:start w:val="1"/>
      <w:numFmt w:val="bullet"/>
      <w:lvlText w:val=""/>
      <w:lvlJc w:val="left"/>
      <w:pPr>
        <w:ind w:left="4500" w:hanging="360"/>
      </w:pPr>
      <w:rPr>
        <w:rFonts w:ascii="Symbol" w:hAnsi="Symbol" w:hint="default"/>
      </w:rPr>
    </w:lvl>
    <w:lvl w:ilvl="7" w:tplc="D4BA7F44" w:tentative="1">
      <w:start w:val="1"/>
      <w:numFmt w:val="bullet"/>
      <w:lvlText w:val="o"/>
      <w:lvlJc w:val="left"/>
      <w:pPr>
        <w:ind w:left="5220" w:hanging="360"/>
      </w:pPr>
      <w:rPr>
        <w:rFonts w:ascii="Courier New" w:hAnsi="Courier New" w:cs="Courier New" w:hint="default"/>
      </w:rPr>
    </w:lvl>
    <w:lvl w:ilvl="8" w:tplc="C3FAD73C"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179C340E">
      <w:start w:val="1"/>
      <w:numFmt w:val="bullet"/>
      <w:lvlText w:val=""/>
      <w:lvlJc w:val="left"/>
      <w:pPr>
        <w:ind w:left="720" w:hanging="360"/>
      </w:pPr>
      <w:rPr>
        <w:rFonts w:ascii="Symbol" w:hAnsi="Symbol" w:hint="default"/>
      </w:rPr>
    </w:lvl>
    <w:lvl w:ilvl="1" w:tplc="52226122" w:tentative="1">
      <w:start w:val="1"/>
      <w:numFmt w:val="bullet"/>
      <w:lvlText w:val="o"/>
      <w:lvlJc w:val="left"/>
      <w:pPr>
        <w:ind w:left="1440" w:hanging="360"/>
      </w:pPr>
      <w:rPr>
        <w:rFonts w:ascii="Courier New" w:hAnsi="Courier New" w:cs="Courier New" w:hint="default"/>
      </w:rPr>
    </w:lvl>
    <w:lvl w:ilvl="2" w:tplc="C99E5448" w:tentative="1">
      <w:start w:val="1"/>
      <w:numFmt w:val="bullet"/>
      <w:lvlText w:val=""/>
      <w:lvlJc w:val="left"/>
      <w:pPr>
        <w:ind w:left="2160" w:hanging="360"/>
      </w:pPr>
      <w:rPr>
        <w:rFonts w:ascii="Wingdings" w:hAnsi="Wingdings" w:hint="default"/>
      </w:rPr>
    </w:lvl>
    <w:lvl w:ilvl="3" w:tplc="B9743D3A" w:tentative="1">
      <w:start w:val="1"/>
      <w:numFmt w:val="bullet"/>
      <w:lvlText w:val=""/>
      <w:lvlJc w:val="left"/>
      <w:pPr>
        <w:ind w:left="2880" w:hanging="360"/>
      </w:pPr>
      <w:rPr>
        <w:rFonts w:ascii="Symbol" w:hAnsi="Symbol" w:hint="default"/>
      </w:rPr>
    </w:lvl>
    <w:lvl w:ilvl="4" w:tplc="4CE66C8C" w:tentative="1">
      <w:start w:val="1"/>
      <w:numFmt w:val="bullet"/>
      <w:lvlText w:val="o"/>
      <w:lvlJc w:val="left"/>
      <w:pPr>
        <w:ind w:left="3600" w:hanging="360"/>
      </w:pPr>
      <w:rPr>
        <w:rFonts w:ascii="Courier New" w:hAnsi="Courier New" w:cs="Courier New" w:hint="default"/>
      </w:rPr>
    </w:lvl>
    <w:lvl w:ilvl="5" w:tplc="D99CCB8E" w:tentative="1">
      <w:start w:val="1"/>
      <w:numFmt w:val="bullet"/>
      <w:lvlText w:val=""/>
      <w:lvlJc w:val="left"/>
      <w:pPr>
        <w:ind w:left="4320" w:hanging="360"/>
      </w:pPr>
      <w:rPr>
        <w:rFonts w:ascii="Wingdings" w:hAnsi="Wingdings" w:hint="default"/>
      </w:rPr>
    </w:lvl>
    <w:lvl w:ilvl="6" w:tplc="B2ECA766" w:tentative="1">
      <w:start w:val="1"/>
      <w:numFmt w:val="bullet"/>
      <w:lvlText w:val=""/>
      <w:lvlJc w:val="left"/>
      <w:pPr>
        <w:ind w:left="5040" w:hanging="360"/>
      </w:pPr>
      <w:rPr>
        <w:rFonts w:ascii="Symbol" w:hAnsi="Symbol" w:hint="default"/>
      </w:rPr>
    </w:lvl>
    <w:lvl w:ilvl="7" w:tplc="78CA5268" w:tentative="1">
      <w:start w:val="1"/>
      <w:numFmt w:val="bullet"/>
      <w:lvlText w:val="o"/>
      <w:lvlJc w:val="left"/>
      <w:pPr>
        <w:ind w:left="5760" w:hanging="360"/>
      </w:pPr>
      <w:rPr>
        <w:rFonts w:ascii="Courier New" w:hAnsi="Courier New" w:cs="Courier New" w:hint="default"/>
      </w:rPr>
    </w:lvl>
    <w:lvl w:ilvl="8" w:tplc="D398124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C516690A">
      <w:start w:val="1"/>
      <w:numFmt w:val="bullet"/>
      <w:lvlText w:val=""/>
      <w:lvlJc w:val="left"/>
      <w:pPr>
        <w:ind w:left="180" w:hanging="360"/>
      </w:pPr>
      <w:rPr>
        <w:rFonts w:ascii="Symbol" w:hAnsi="Symbol" w:hint="default"/>
      </w:rPr>
    </w:lvl>
    <w:lvl w:ilvl="1" w:tplc="33C0DDD2" w:tentative="1">
      <w:start w:val="1"/>
      <w:numFmt w:val="bullet"/>
      <w:lvlText w:val="o"/>
      <w:lvlJc w:val="left"/>
      <w:pPr>
        <w:ind w:left="900" w:hanging="360"/>
      </w:pPr>
      <w:rPr>
        <w:rFonts w:ascii="Courier New" w:hAnsi="Courier New" w:cs="Courier New" w:hint="default"/>
      </w:rPr>
    </w:lvl>
    <w:lvl w:ilvl="2" w:tplc="66B0D392" w:tentative="1">
      <w:start w:val="1"/>
      <w:numFmt w:val="bullet"/>
      <w:lvlText w:val=""/>
      <w:lvlJc w:val="left"/>
      <w:pPr>
        <w:ind w:left="1620" w:hanging="360"/>
      </w:pPr>
      <w:rPr>
        <w:rFonts w:ascii="Wingdings" w:hAnsi="Wingdings" w:hint="default"/>
      </w:rPr>
    </w:lvl>
    <w:lvl w:ilvl="3" w:tplc="3BF20220" w:tentative="1">
      <w:start w:val="1"/>
      <w:numFmt w:val="bullet"/>
      <w:lvlText w:val=""/>
      <w:lvlJc w:val="left"/>
      <w:pPr>
        <w:ind w:left="2340" w:hanging="360"/>
      </w:pPr>
      <w:rPr>
        <w:rFonts w:ascii="Symbol" w:hAnsi="Symbol" w:hint="default"/>
      </w:rPr>
    </w:lvl>
    <w:lvl w:ilvl="4" w:tplc="DFCE9A86" w:tentative="1">
      <w:start w:val="1"/>
      <w:numFmt w:val="bullet"/>
      <w:lvlText w:val="o"/>
      <w:lvlJc w:val="left"/>
      <w:pPr>
        <w:ind w:left="3060" w:hanging="360"/>
      </w:pPr>
      <w:rPr>
        <w:rFonts w:ascii="Courier New" w:hAnsi="Courier New" w:cs="Courier New" w:hint="default"/>
      </w:rPr>
    </w:lvl>
    <w:lvl w:ilvl="5" w:tplc="821E425E" w:tentative="1">
      <w:start w:val="1"/>
      <w:numFmt w:val="bullet"/>
      <w:lvlText w:val=""/>
      <w:lvlJc w:val="left"/>
      <w:pPr>
        <w:ind w:left="3780" w:hanging="360"/>
      </w:pPr>
      <w:rPr>
        <w:rFonts w:ascii="Wingdings" w:hAnsi="Wingdings" w:hint="default"/>
      </w:rPr>
    </w:lvl>
    <w:lvl w:ilvl="6" w:tplc="82020D30" w:tentative="1">
      <w:start w:val="1"/>
      <w:numFmt w:val="bullet"/>
      <w:lvlText w:val=""/>
      <w:lvlJc w:val="left"/>
      <w:pPr>
        <w:ind w:left="4500" w:hanging="360"/>
      </w:pPr>
      <w:rPr>
        <w:rFonts w:ascii="Symbol" w:hAnsi="Symbol" w:hint="default"/>
      </w:rPr>
    </w:lvl>
    <w:lvl w:ilvl="7" w:tplc="53B47CC6" w:tentative="1">
      <w:start w:val="1"/>
      <w:numFmt w:val="bullet"/>
      <w:lvlText w:val="o"/>
      <w:lvlJc w:val="left"/>
      <w:pPr>
        <w:ind w:left="5220" w:hanging="360"/>
      </w:pPr>
      <w:rPr>
        <w:rFonts w:ascii="Courier New" w:hAnsi="Courier New" w:cs="Courier New" w:hint="default"/>
      </w:rPr>
    </w:lvl>
    <w:lvl w:ilvl="8" w:tplc="378C7560"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83E6BB8">
      <w:start w:val="1"/>
      <w:numFmt w:val="bullet"/>
      <w:lvlText w:val=""/>
      <w:lvlJc w:val="left"/>
      <w:pPr>
        <w:ind w:left="720" w:hanging="360"/>
      </w:pPr>
      <w:rPr>
        <w:rFonts w:ascii="Symbol" w:hAnsi="Symbol" w:hint="default"/>
      </w:rPr>
    </w:lvl>
    <w:lvl w:ilvl="1" w:tplc="EF728D3A" w:tentative="1">
      <w:start w:val="1"/>
      <w:numFmt w:val="bullet"/>
      <w:lvlText w:val="o"/>
      <w:lvlJc w:val="left"/>
      <w:pPr>
        <w:ind w:left="1440" w:hanging="360"/>
      </w:pPr>
      <w:rPr>
        <w:rFonts w:ascii="Courier New" w:hAnsi="Courier New" w:cs="Courier New" w:hint="default"/>
      </w:rPr>
    </w:lvl>
    <w:lvl w:ilvl="2" w:tplc="71BC9B62" w:tentative="1">
      <w:start w:val="1"/>
      <w:numFmt w:val="bullet"/>
      <w:lvlText w:val=""/>
      <w:lvlJc w:val="left"/>
      <w:pPr>
        <w:ind w:left="2160" w:hanging="360"/>
      </w:pPr>
      <w:rPr>
        <w:rFonts w:ascii="Wingdings" w:hAnsi="Wingdings" w:hint="default"/>
      </w:rPr>
    </w:lvl>
    <w:lvl w:ilvl="3" w:tplc="933CD504" w:tentative="1">
      <w:start w:val="1"/>
      <w:numFmt w:val="bullet"/>
      <w:lvlText w:val=""/>
      <w:lvlJc w:val="left"/>
      <w:pPr>
        <w:ind w:left="2880" w:hanging="360"/>
      </w:pPr>
      <w:rPr>
        <w:rFonts w:ascii="Symbol" w:hAnsi="Symbol" w:hint="default"/>
      </w:rPr>
    </w:lvl>
    <w:lvl w:ilvl="4" w:tplc="A48E4754" w:tentative="1">
      <w:start w:val="1"/>
      <w:numFmt w:val="bullet"/>
      <w:lvlText w:val="o"/>
      <w:lvlJc w:val="left"/>
      <w:pPr>
        <w:ind w:left="3600" w:hanging="360"/>
      </w:pPr>
      <w:rPr>
        <w:rFonts w:ascii="Courier New" w:hAnsi="Courier New" w:cs="Courier New" w:hint="default"/>
      </w:rPr>
    </w:lvl>
    <w:lvl w:ilvl="5" w:tplc="B0C05E0C" w:tentative="1">
      <w:start w:val="1"/>
      <w:numFmt w:val="bullet"/>
      <w:lvlText w:val=""/>
      <w:lvlJc w:val="left"/>
      <w:pPr>
        <w:ind w:left="4320" w:hanging="360"/>
      </w:pPr>
      <w:rPr>
        <w:rFonts w:ascii="Wingdings" w:hAnsi="Wingdings" w:hint="default"/>
      </w:rPr>
    </w:lvl>
    <w:lvl w:ilvl="6" w:tplc="634CF3B8" w:tentative="1">
      <w:start w:val="1"/>
      <w:numFmt w:val="bullet"/>
      <w:lvlText w:val=""/>
      <w:lvlJc w:val="left"/>
      <w:pPr>
        <w:ind w:left="5040" w:hanging="360"/>
      </w:pPr>
      <w:rPr>
        <w:rFonts w:ascii="Symbol" w:hAnsi="Symbol" w:hint="default"/>
      </w:rPr>
    </w:lvl>
    <w:lvl w:ilvl="7" w:tplc="A2D68CD8" w:tentative="1">
      <w:start w:val="1"/>
      <w:numFmt w:val="bullet"/>
      <w:lvlText w:val="o"/>
      <w:lvlJc w:val="left"/>
      <w:pPr>
        <w:ind w:left="5760" w:hanging="360"/>
      </w:pPr>
      <w:rPr>
        <w:rFonts w:ascii="Courier New" w:hAnsi="Courier New" w:cs="Courier New" w:hint="default"/>
      </w:rPr>
    </w:lvl>
    <w:lvl w:ilvl="8" w:tplc="AD56535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39D06FDE">
      <w:start w:val="1"/>
      <w:numFmt w:val="bullet"/>
      <w:lvlText w:val=""/>
      <w:lvlJc w:val="left"/>
      <w:pPr>
        <w:ind w:left="720" w:hanging="360"/>
      </w:pPr>
      <w:rPr>
        <w:rFonts w:ascii="Symbol" w:hAnsi="Symbol" w:hint="default"/>
      </w:rPr>
    </w:lvl>
    <w:lvl w:ilvl="1" w:tplc="034E19B6">
      <w:start w:val="1"/>
      <w:numFmt w:val="bullet"/>
      <w:lvlText w:val="o"/>
      <w:lvlJc w:val="left"/>
      <w:pPr>
        <w:ind w:left="1440" w:hanging="360"/>
      </w:pPr>
      <w:rPr>
        <w:rFonts w:ascii="Courier New" w:hAnsi="Courier New" w:cs="Courier New" w:hint="default"/>
      </w:rPr>
    </w:lvl>
    <w:lvl w:ilvl="2" w:tplc="CCF8CA2E" w:tentative="1">
      <w:start w:val="1"/>
      <w:numFmt w:val="bullet"/>
      <w:lvlText w:val=""/>
      <w:lvlJc w:val="left"/>
      <w:pPr>
        <w:ind w:left="2160" w:hanging="360"/>
      </w:pPr>
      <w:rPr>
        <w:rFonts w:ascii="Wingdings" w:hAnsi="Wingdings" w:hint="default"/>
      </w:rPr>
    </w:lvl>
    <w:lvl w:ilvl="3" w:tplc="0264323E" w:tentative="1">
      <w:start w:val="1"/>
      <w:numFmt w:val="bullet"/>
      <w:lvlText w:val=""/>
      <w:lvlJc w:val="left"/>
      <w:pPr>
        <w:ind w:left="2880" w:hanging="360"/>
      </w:pPr>
      <w:rPr>
        <w:rFonts w:ascii="Symbol" w:hAnsi="Symbol" w:hint="default"/>
      </w:rPr>
    </w:lvl>
    <w:lvl w:ilvl="4" w:tplc="D89A4EC6" w:tentative="1">
      <w:start w:val="1"/>
      <w:numFmt w:val="bullet"/>
      <w:lvlText w:val="o"/>
      <w:lvlJc w:val="left"/>
      <w:pPr>
        <w:ind w:left="3600" w:hanging="360"/>
      </w:pPr>
      <w:rPr>
        <w:rFonts w:ascii="Courier New" w:hAnsi="Courier New" w:cs="Courier New" w:hint="default"/>
      </w:rPr>
    </w:lvl>
    <w:lvl w:ilvl="5" w:tplc="558AE48E" w:tentative="1">
      <w:start w:val="1"/>
      <w:numFmt w:val="bullet"/>
      <w:lvlText w:val=""/>
      <w:lvlJc w:val="left"/>
      <w:pPr>
        <w:ind w:left="4320" w:hanging="360"/>
      </w:pPr>
      <w:rPr>
        <w:rFonts w:ascii="Wingdings" w:hAnsi="Wingdings" w:hint="default"/>
      </w:rPr>
    </w:lvl>
    <w:lvl w:ilvl="6" w:tplc="B740904C" w:tentative="1">
      <w:start w:val="1"/>
      <w:numFmt w:val="bullet"/>
      <w:lvlText w:val=""/>
      <w:lvlJc w:val="left"/>
      <w:pPr>
        <w:ind w:left="5040" w:hanging="360"/>
      </w:pPr>
      <w:rPr>
        <w:rFonts w:ascii="Symbol" w:hAnsi="Symbol" w:hint="default"/>
      </w:rPr>
    </w:lvl>
    <w:lvl w:ilvl="7" w:tplc="4DDE93E2" w:tentative="1">
      <w:start w:val="1"/>
      <w:numFmt w:val="bullet"/>
      <w:lvlText w:val="o"/>
      <w:lvlJc w:val="left"/>
      <w:pPr>
        <w:ind w:left="5760" w:hanging="360"/>
      </w:pPr>
      <w:rPr>
        <w:rFonts w:ascii="Courier New" w:hAnsi="Courier New" w:cs="Courier New" w:hint="default"/>
      </w:rPr>
    </w:lvl>
    <w:lvl w:ilvl="8" w:tplc="C84CAA06"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EF44859A">
      <w:start w:val="1"/>
      <w:numFmt w:val="bullet"/>
      <w:lvlText w:val=""/>
      <w:lvlJc w:val="left"/>
      <w:pPr>
        <w:ind w:left="1440" w:hanging="360"/>
      </w:pPr>
      <w:rPr>
        <w:rFonts w:ascii="Symbol" w:hAnsi="Symbol" w:hint="default"/>
      </w:rPr>
    </w:lvl>
    <w:lvl w:ilvl="1" w:tplc="EB360906" w:tentative="1">
      <w:start w:val="1"/>
      <w:numFmt w:val="bullet"/>
      <w:lvlText w:val="o"/>
      <w:lvlJc w:val="left"/>
      <w:pPr>
        <w:ind w:left="2160" w:hanging="360"/>
      </w:pPr>
      <w:rPr>
        <w:rFonts w:ascii="Courier New" w:hAnsi="Courier New" w:cs="Courier New" w:hint="default"/>
      </w:rPr>
    </w:lvl>
    <w:lvl w:ilvl="2" w:tplc="8F30ACB4" w:tentative="1">
      <w:start w:val="1"/>
      <w:numFmt w:val="bullet"/>
      <w:lvlText w:val=""/>
      <w:lvlJc w:val="left"/>
      <w:pPr>
        <w:ind w:left="2880" w:hanging="360"/>
      </w:pPr>
      <w:rPr>
        <w:rFonts w:ascii="Wingdings" w:hAnsi="Wingdings" w:hint="default"/>
      </w:rPr>
    </w:lvl>
    <w:lvl w:ilvl="3" w:tplc="EA16FA00" w:tentative="1">
      <w:start w:val="1"/>
      <w:numFmt w:val="bullet"/>
      <w:lvlText w:val=""/>
      <w:lvlJc w:val="left"/>
      <w:pPr>
        <w:ind w:left="3600" w:hanging="360"/>
      </w:pPr>
      <w:rPr>
        <w:rFonts w:ascii="Symbol" w:hAnsi="Symbol" w:hint="default"/>
      </w:rPr>
    </w:lvl>
    <w:lvl w:ilvl="4" w:tplc="57942396" w:tentative="1">
      <w:start w:val="1"/>
      <w:numFmt w:val="bullet"/>
      <w:lvlText w:val="o"/>
      <w:lvlJc w:val="left"/>
      <w:pPr>
        <w:ind w:left="4320" w:hanging="360"/>
      </w:pPr>
      <w:rPr>
        <w:rFonts w:ascii="Courier New" w:hAnsi="Courier New" w:cs="Courier New" w:hint="default"/>
      </w:rPr>
    </w:lvl>
    <w:lvl w:ilvl="5" w:tplc="A01CE186" w:tentative="1">
      <w:start w:val="1"/>
      <w:numFmt w:val="bullet"/>
      <w:lvlText w:val=""/>
      <w:lvlJc w:val="left"/>
      <w:pPr>
        <w:ind w:left="5040" w:hanging="360"/>
      </w:pPr>
      <w:rPr>
        <w:rFonts w:ascii="Wingdings" w:hAnsi="Wingdings" w:hint="default"/>
      </w:rPr>
    </w:lvl>
    <w:lvl w:ilvl="6" w:tplc="71A43394" w:tentative="1">
      <w:start w:val="1"/>
      <w:numFmt w:val="bullet"/>
      <w:lvlText w:val=""/>
      <w:lvlJc w:val="left"/>
      <w:pPr>
        <w:ind w:left="5760" w:hanging="360"/>
      </w:pPr>
      <w:rPr>
        <w:rFonts w:ascii="Symbol" w:hAnsi="Symbol" w:hint="default"/>
      </w:rPr>
    </w:lvl>
    <w:lvl w:ilvl="7" w:tplc="1D9E78D6" w:tentative="1">
      <w:start w:val="1"/>
      <w:numFmt w:val="bullet"/>
      <w:lvlText w:val="o"/>
      <w:lvlJc w:val="left"/>
      <w:pPr>
        <w:ind w:left="6480" w:hanging="360"/>
      </w:pPr>
      <w:rPr>
        <w:rFonts w:ascii="Courier New" w:hAnsi="Courier New" w:cs="Courier New" w:hint="default"/>
      </w:rPr>
    </w:lvl>
    <w:lvl w:ilvl="8" w:tplc="4AD67EF2"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1146F520"/>
    <w:lvl w:ilvl="0" w:tplc="E3ACCF6A">
      <w:numFmt w:val="bullet"/>
      <w:lvlText w:val="*"/>
      <w:lvlJc w:val="left"/>
      <w:pPr>
        <w:ind w:left="720" w:hanging="360"/>
      </w:pPr>
      <w:rPr>
        <w:rFonts w:ascii="Arial" w:hAnsi="Arial" w:hint="default"/>
        <w:vertAlign w:val="baseline"/>
      </w:rPr>
    </w:lvl>
    <w:lvl w:ilvl="1" w:tplc="B0EE2F4C" w:tentative="1">
      <w:start w:val="1"/>
      <w:numFmt w:val="bullet"/>
      <w:lvlText w:val="o"/>
      <w:lvlJc w:val="left"/>
      <w:pPr>
        <w:ind w:left="1440" w:hanging="360"/>
      </w:pPr>
      <w:rPr>
        <w:rFonts w:ascii="Courier New" w:hAnsi="Courier New" w:cs="Courier New" w:hint="default"/>
      </w:rPr>
    </w:lvl>
    <w:lvl w:ilvl="2" w:tplc="E9F613D2" w:tentative="1">
      <w:start w:val="1"/>
      <w:numFmt w:val="bullet"/>
      <w:lvlText w:val=""/>
      <w:lvlJc w:val="left"/>
      <w:pPr>
        <w:ind w:left="2160" w:hanging="360"/>
      </w:pPr>
      <w:rPr>
        <w:rFonts w:ascii="Wingdings" w:hAnsi="Wingdings" w:hint="default"/>
      </w:rPr>
    </w:lvl>
    <w:lvl w:ilvl="3" w:tplc="A8EAADEC" w:tentative="1">
      <w:start w:val="1"/>
      <w:numFmt w:val="bullet"/>
      <w:lvlText w:val=""/>
      <w:lvlJc w:val="left"/>
      <w:pPr>
        <w:ind w:left="2880" w:hanging="360"/>
      </w:pPr>
      <w:rPr>
        <w:rFonts w:ascii="Symbol" w:hAnsi="Symbol" w:hint="default"/>
      </w:rPr>
    </w:lvl>
    <w:lvl w:ilvl="4" w:tplc="CA3E526E" w:tentative="1">
      <w:start w:val="1"/>
      <w:numFmt w:val="bullet"/>
      <w:lvlText w:val="o"/>
      <w:lvlJc w:val="left"/>
      <w:pPr>
        <w:ind w:left="3600" w:hanging="360"/>
      </w:pPr>
      <w:rPr>
        <w:rFonts w:ascii="Courier New" w:hAnsi="Courier New" w:cs="Courier New" w:hint="default"/>
      </w:rPr>
    </w:lvl>
    <w:lvl w:ilvl="5" w:tplc="BD18B5A4" w:tentative="1">
      <w:start w:val="1"/>
      <w:numFmt w:val="bullet"/>
      <w:lvlText w:val=""/>
      <w:lvlJc w:val="left"/>
      <w:pPr>
        <w:ind w:left="4320" w:hanging="360"/>
      </w:pPr>
      <w:rPr>
        <w:rFonts w:ascii="Wingdings" w:hAnsi="Wingdings" w:hint="default"/>
      </w:rPr>
    </w:lvl>
    <w:lvl w:ilvl="6" w:tplc="009A5FD8" w:tentative="1">
      <w:start w:val="1"/>
      <w:numFmt w:val="bullet"/>
      <w:lvlText w:val=""/>
      <w:lvlJc w:val="left"/>
      <w:pPr>
        <w:ind w:left="5040" w:hanging="360"/>
      </w:pPr>
      <w:rPr>
        <w:rFonts w:ascii="Symbol" w:hAnsi="Symbol" w:hint="default"/>
      </w:rPr>
    </w:lvl>
    <w:lvl w:ilvl="7" w:tplc="7390D5CC" w:tentative="1">
      <w:start w:val="1"/>
      <w:numFmt w:val="bullet"/>
      <w:lvlText w:val="o"/>
      <w:lvlJc w:val="left"/>
      <w:pPr>
        <w:ind w:left="5760" w:hanging="360"/>
      </w:pPr>
      <w:rPr>
        <w:rFonts w:ascii="Courier New" w:hAnsi="Courier New" w:cs="Courier New" w:hint="default"/>
      </w:rPr>
    </w:lvl>
    <w:lvl w:ilvl="8" w:tplc="9F0874EA"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49EC3F10"/>
    <w:lvl w:ilvl="0" w:tplc="B8FAD014">
      <w:start w:val="1"/>
      <w:numFmt w:val="decimal"/>
      <w:lvlText w:val="(%1)"/>
      <w:lvlJc w:val="left"/>
      <w:pPr>
        <w:ind w:left="360" w:hanging="360"/>
      </w:pPr>
      <w:rPr>
        <w:rFonts w:hint="default"/>
      </w:rPr>
    </w:lvl>
    <w:lvl w:ilvl="1" w:tplc="5066D4FC" w:tentative="1">
      <w:start w:val="1"/>
      <w:numFmt w:val="lowerLetter"/>
      <w:lvlText w:val="%2."/>
      <w:lvlJc w:val="left"/>
      <w:pPr>
        <w:ind w:left="1080" w:hanging="360"/>
      </w:pPr>
    </w:lvl>
    <w:lvl w:ilvl="2" w:tplc="658C0E6A" w:tentative="1">
      <w:start w:val="1"/>
      <w:numFmt w:val="lowerRoman"/>
      <w:lvlText w:val="%3."/>
      <w:lvlJc w:val="right"/>
      <w:pPr>
        <w:ind w:left="1800" w:hanging="180"/>
      </w:pPr>
    </w:lvl>
    <w:lvl w:ilvl="3" w:tplc="5322B8CA" w:tentative="1">
      <w:start w:val="1"/>
      <w:numFmt w:val="decimal"/>
      <w:lvlText w:val="%4."/>
      <w:lvlJc w:val="left"/>
      <w:pPr>
        <w:ind w:left="2520" w:hanging="360"/>
      </w:pPr>
    </w:lvl>
    <w:lvl w:ilvl="4" w:tplc="D5826580" w:tentative="1">
      <w:start w:val="1"/>
      <w:numFmt w:val="lowerLetter"/>
      <w:lvlText w:val="%5."/>
      <w:lvlJc w:val="left"/>
      <w:pPr>
        <w:ind w:left="3240" w:hanging="360"/>
      </w:pPr>
    </w:lvl>
    <w:lvl w:ilvl="5" w:tplc="7F38FA1A" w:tentative="1">
      <w:start w:val="1"/>
      <w:numFmt w:val="lowerRoman"/>
      <w:lvlText w:val="%6."/>
      <w:lvlJc w:val="right"/>
      <w:pPr>
        <w:ind w:left="3960" w:hanging="180"/>
      </w:pPr>
    </w:lvl>
    <w:lvl w:ilvl="6" w:tplc="6B8EC820" w:tentative="1">
      <w:start w:val="1"/>
      <w:numFmt w:val="decimal"/>
      <w:lvlText w:val="%7."/>
      <w:lvlJc w:val="left"/>
      <w:pPr>
        <w:ind w:left="4680" w:hanging="360"/>
      </w:pPr>
    </w:lvl>
    <w:lvl w:ilvl="7" w:tplc="1C3A1EA4" w:tentative="1">
      <w:start w:val="1"/>
      <w:numFmt w:val="lowerLetter"/>
      <w:lvlText w:val="%8."/>
      <w:lvlJc w:val="left"/>
      <w:pPr>
        <w:ind w:left="5400" w:hanging="360"/>
      </w:pPr>
    </w:lvl>
    <w:lvl w:ilvl="8" w:tplc="EC784C60" w:tentative="1">
      <w:start w:val="1"/>
      <w:numFmt w:val="lowerRoman"/>
      <w:lvlText w:val="%9."/>
      <w:lvlJc w:val="right"/>
      <w:pPr>
        <w:ind w:left="6120" w:hanging="180"/>
      </w:pPr>
    </w:lvl>
  </w:abstractNum>
  <w:num w:numId="1" w16cid:durableId="717246056">
    <w:abstractNumId w:val="10"/>
  </w:num>
  <w:num w:numId="2" w16cid:durableId="1688291074">
    <w:abstractNumId w:val="8"/>
  </w:num>
  <w:num w:numId="3" w16cid:durableId="816339604">
    <w:abstractNumId w:val="7"/>
  </w:num>
  <w:num w:numId="4" w16cid:durableId="502012436">
    <w:abstractNumId w:val="6"/>
  </w:num>
  <w:num w:numId="5" w16cid:durableId="24410228">
    <w:abstractNumId w:val="5"/>
  </w:num>
  <w:num w:numId="6" w16cid:durableId="664359972">
    <w:abstractNumId w:val="9"/>
  </w:num>
  <w:num w:numId="7" w16cid:durableId="336269656">
    <w:abstractNumId w:val="4"/>
  </w:num>
  <w:num w:numId="8" w16cid:durableId="1456026121">
    <w:abstractNumId w:val="3"/>
  </w:num>
  <w:num w:numId="9" w16cid:durableId="1479033342">
    <w:abstractNumId w:val="2"/>
  </w:num>
  <w:num w:numId="10" w16cid:durableId="868757792">
    <w:abstractNumId w:val="1"/>
  </w:num>
  <w:num w:numId="11" w16cid:durableId="380716480">
    <w:abstractNumId w:val="0"/>
  </w:num>
  <w:num w:numId="12" w16cid:durableId="683632957">
    <w:abstractNumId w:val="12"/>
  </w:num>
  <w:num w:numId="13" w16cid:durableId="1057706458">
    <w:abstractNumId w:val="25"/>
  </w:num>
  <w:num w:numId="14" w16cid:durableId="340277705">
    <w:abstractNumId w:val="19"/>
  </w:num>
  <w:num w:numId="15" w16cid:durableId="1877769306">
    <w:abstractNumId w:val="23"/>
  </w:num>
  <w:num w:numId="16" w16cid:durableId="1708525280">
    <w:abstractNumId w:val="14"/>
  </w:num>
  <w:num w:numId="17" w16cid:durableId="1344087705">
    <w:abstractNumId w:val="16"/>
  </w:num>
  <w:num w:numId="18" w16cid:durableId="1148981073">
    <w:abstractNumId w:val="24"/>
  </w:num>
  <w:num w:numId="19" w16cid:durableId="609357244">
    <w:abstractNumId w:val="11"/>
  </w:num>
  <w:num w:numId="20" w16cid:durableId="2104566226">
    <w:abstractNumId w:val="21"/>
  </w:num>
  <w:num w:numId="21" w16cid:durableId="885213701">
    <w:abstractNumId w:val="18"/>
  </w:num>
  <w:num w:numId="22" w16cid:durableId="1361858324">
    <w:abstractNumId w:val="22"/>
  </w:num>
  <w:num w:numId="23" w16cid:durableId="67577519">
    <w:abstractNumId w:val="20"/>
  </w:num>
  <w:num w:numId="24" w16cid:durableId="196819550">
    <w:abstractNumId w:val="13"/>
  </w:num>
  <w:num w:numId="25" w16cid:durableId="308096576">
    <w:abstractNumId w:val="15"/>
  </w:num>
  <w:num w:numId="26" w16cid:durableId="1795245899">
    <w:abstractNumId w:val="17"/>
  </w:num>
  <w:num w:numId="27" w16cid:durableId="315963400">
    <w:abstractNumId w:val="26"/>
  </w:num>
  <w:num w:numId="28" w16cid:durableId="1601522619">
    <w:abstractNumId w:val="27"/>
  </w:num>
  <w:num w:numId="29" w16cid:durableId="1817718448">
    <w:abstractNumId w:val="28"/>
  </w:num>
  <w:num w:numId="30" w16cid:durableId="38230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36"/>
    <w:rsid w:val="003622B5"/>
    <w:rsid w:val="00CC3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F6DA"/>
  <w15:docId w15:val="{0FAE3AE3-761C-4A00-B5BB-E6AA8A41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chart" Target="charts/chart11.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chart" Target="charts/chart14.xml"/><Relationship Id="rId47" Type="http://schemas.openxmlformats.org/officeDocument/2006/relationships/header" Target="head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hart" Target="charts/chart1.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4" Type="http://schemas.openxmlformats.org/officeDocument/2006/relationships/chart" Target="charts/chart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chart" Target="charts/chart15.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8701268\Downloads\www.emeraldsc.vic.edu.au" TargetMode="External"/><Relationship Id="rId33" Type="http://schemas.openxmlformats.org/officeDocument/2006/relationships/chart" Target="charts/chart5.xml"/><Relationship Id="rId38" Type="http://schemas.openxmlformats.org/officeDocument/2006/relationships/chart" Target="charts/chart10.xml"/><Relationship Id="rId46" Type="http://schemas.openxmlformats.org/officeDocument/2006/relationships/footer" Target="footer5.xml"/><Relationship Id="rId20" Type="http://schemas.openxmlformats.org/officeDocument/2006/relationships/footer" Target="footer2.xml"/><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06A-4B7F-8537-8A37F3EC12AC}"/>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706A-4B7F-8537-8A37F3EC12A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0.65100000000000002</c:v>
                </c:pt>
                <c:pt idx="1">
                  <c:v>0.72399999999999998</c:v>
                </c:pt>
              </c:numCache>
            </c:numRef>
          </c:val>
          <c:extLst>
            <c:ext xmlns:c16="http://schemas.microsoft.com/office/drawing/2014/chart" uri="{C3380CC4-5D6E-409C-BE32-E72D297353CC}">
              <c16:uniqueId val="{00000004-706A-4B7F-8537-8A37F3EC12A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7 - Year 9</a:t>
            </a:r>
            <a:endParaRPr lang="en-AU" sz="900" b="1">
              <a:latin typeface="Arial" panose="020B0604020202020204" pitchFamily="34" charset="0"/>
              <a:cs typeface="Arial" panose="020B0604020202020204" pitchFamily="34" charset="0"/>
            </a:endParaRPr>
          </a:p>
        </c:rich>
      </c:tx>
      <c:layout>
        <c:manualLayout>
          <c:xMode val="edge"/>
          <c:yMode val="edge"/>
          <c:x val="0.2933821002860198"/>
          <c:y val="4.3573147658662811E-2"/>
        </c:manualLayout>
      </c:layout>
      <c:overlay val="0"/>
      <c:spPr>
        <a:noFill/>
        <a:ln>
          <a:noFill/>
        </a:ln>
      </c:spPr>
    </c:title>
    <c:autoTitleDeleted val="0"/>
    <c:plotArea>
      <c:layout>
        <c:manualLayout>
          <c:layoutTarget val="inner"/>
          <c:xMode val="edge"/>
          <c:yMode val="edge"/>
          <c:x val="0.1411525733196394"/>
          <c:y val="0.17729847494553377"/>
          <c:w val="0.84207782722811819"/>
          <c:h val="0.62106908205101818"/>
        </c:manualLayout>
      </c:layout>
      <c:barChart>
        <c:barDir val="col"/>
        <c:grouping val="clustered"/>
        <c:varyColors val="0"/>
        <c:ser>
          <c:idx val="0"/>
          <c:order val="0"/>
          <c:tx>
            <c:strRef>
              <c:f>prisec!$C$125</c:f>
              <c:strCache>
                <c:ptCount val="1"/>
                <c:pt idx="0">
                  <c:v>Low Gain</c:v>
                </c:pt>
              </c:strCache>
            </c:strRef>
          </c:tx>
          <c:spPr>
            <a:pattFill prst="dkDn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prisec!$B$126:$B$130</c:f>
              <c:strCache>
                <c:ptCount val="5"/>
                <c:pt idx="0">
                  <c:v>Reading</c:v>
                </c:pt>
                <c:pt idx="1">
                  <c:v>Numeracy</c:v>
                </c:pt>
                <c:pt idx="2">
                  <c:v>Writing</c:v>
                </c:pt>
                <c:pt idx="3">
                  <c:v>Spelling</c:v>
                </c:pt>
                <c:pt idx="4">
                  <c:v>Grammar and Punctuation</c:v>
                </c:pt>
              </c:strCache>
            </c:strRef>
          </c:cat>
          <c:val>
            <c:numRef>
              <c:f>prisec!$C$126:$C$130</c:f>
              <c:numCache>
                <c:formatCode>0%</c:formatCode>
                <c:ptCount val="5"/>
                <c:pt idx="0">
                  <c:v>0.2</c:v>
                </c:pt>
                <c:pt idx="1">
                  <c:v>0.19</c:v>
                </c:pt>
                <c:pt idx="2">
                  <c:v>0.25</c:v>
                </c:pt>
                <c:pt idx="3">
                  <c:v>0.21</c:v>
                </c:pt>
                <c:pt idx="4">
                  <c:v>0.22</c:v>
                </c:pt>
              </c:numCache>
            </c:numRef>
          </c:val>
          <c:extLst>
            <c:ext xmlns:c16="http://schemas.microsoft.com/office/drawing/2014/chart" uri="{C3380CC4-5D6E-409C-BE32-E72D297353CC}">
              <c16:uniqueId val="{00000000-9A61-4C67-8DA6-E80398FA36AF}"/>
            </c:ext>
          </c:extLst>
        </c:ser>
        <c:ser>
          <c:idx val="1"/>
          <c:order val="1"/>
          <c:tx>
            <c:strRef>
              <c:f>prisec!$D$125</c:f>
              <c:strCache>
                <c:ptCount val="1"/>
                <c:pt idx="0">
                  <c:v>Medium Gain</c:v>
                </c:pt>
              </c:strCache>
            </c:strRef>
          </c:tx>
          <c:spPr>
            <a:pattFill prst="pct90">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prisec!$B$126:$B$130</c:f>
              <c:strCache>
                <c:ptCount val="5"/>
                <c:pt idx="0">
                  <c:v>Reading</c:v>
                </c:pt>
                <c:pt idx="1">
                  <c:v>Numeracy</c:v>
                </c:pt>
                <c:pt idx="2">
                  <c:v>Writing</c:v>
                </c:pt>
                <c:pt idx="3">
                  <c:v>Spelling</c:v>
                </c:pt>
                <c:pt idx="4">
                  <c:v>Grammar and Punctuation</c:v>
                </c:pt>
              </c:strCache>
            </c:strRef>
          </c:cat>
          <c:val>
            <c:numRef>
              <c:f>prisec!$D$126:$D$130</c:f>
              <c:numCache>
                <c:formatCode>0%</c:formatCode>
                <c:ptCount val="5"/>
                <c:pt idx="0">
                  <c:v>0.51</c:v>
                </c:pt>
                <c:pt idx="1">
                  <c:v>0.53</c:v>
                </c:pt>
                <c:pt idx="2">
                  <c:v>0.52</c:v>
                </c:pt>
                <c:pt idx="3">
                  <c:v>0.53</c:v>
                </c:pt>
                <c:pt idx="4">
                  <c:v>0.53</c:v>
                </c:pt>
              </c:numCache>
            </c:numRef>
          </c:val>
          <c:extLst>
            <c:ext xmlns:c16="http://schemas.microsoft.com/office/drawing/2014/chart" uri="{C3380CC4-5D6E-409C-BE32-E72D297353CC}">
              <c16:uniqueId val="{00000001-9A61-4C67-8DA6-E80398FA36AF}"/>
            </c:ext>
          </c:extLst>
        </c:ser>
        <c:ser>
          <c:idx val="2"/>
          <c:order val="2"/>
          <c:tx>
            <c:strRef>
              <c:f>prisec!$E$125</c:f>
              <c:strCache>
                <c:ptCount val="1"/>
                <c:pt idx="0">
                  <c:v>High Gain</c:v>
                </c:pt>
              </c:strCache>
            </c:strRef>
          </c:tx>
          <c:spPr>
            <a:pattFill prst="wdUp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prisec!$B$126:$B$130</c:f>
              <c:strCache>
                <c:ptCount val="5"/>
                <c:pt idx="0">
                  <c:v>Reading</c:v>
                </c:pt>
                <c:pt idx="1">
                  <c:v>Numeracy</c:v>
                </c:pt>
                <c:pt idx="2">
                  <c:v>Writing</c:v>
                </c:pt>
                <c:pt idx="3">
                  <c:v>Spelling</c:v>
                </c:pt>
                <c:pt idx="4">
                  <c:v>Grammar and Punctuation</c:v>
                </c:pt>
              </c:strCache>
            </c:strRef>
          </c:cat>
          <c:val>
            <c:numRef>
              <c:f>prisec!$E$126:$E$130</c:f>
              <c:numCache>
                <c:formatCode>0%</c:formatCode>
                <c:ptCount val="5"/>
                <c:pt idx="0">
                  <c:v>0.28000000000000003</c:v>
                </c:pt>
                <c:pt idx="1">
                  <c:v>0.28999999999999998</c:v>
                </c:pt>
                <c:pt idx="2">
                  <c:v>0.23</c:v>
                </c:pt>
                <c:pt idx="3">
                  <c:v>0.27</c:v>
                </c:pt>
                <c:pt idx="4">
                  <c:v>0.26</c:v>
                </c:pt>
              </c:numCache>
            </c:numRef>
          </c:val>
          <c:extLst>
            <c:ext xmlns:c16="http://schemas.microsoft.com/office/drawing/2014/chart" uri="{C3380CC4-5D6E-409C-BE32-E72D297353CC}">
              <c16:uniqueId val="{00000002-9A61-4C67-8DA6-E80398FA36AF}"/>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3071737268244052E-2"/>
              <c:y val="0.30263942497383906"/>
            </c:manualLayout>
          </c:layout>
          <c:overlay val="0"/>
          <c:spPr>
            <a:noFill/>
            <a:ln>
              <a:noFill/>
            </a:ln>
          </c:sp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7.3136636193370727E-2"/>
          <c:y val="0.90435935704115422"/>
          <c:w val="0.72998490047379616"/>
          <c:h val="6.9496852109172627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4.2780748663101602E-2"/>
        </c:manualLayout>
      </c:layout>
      <c:overlay val="0"/>
      <c:spPr>
        <a:noFill/>
        <a:ln>
          <a:noFill/>
        </a:ln>
      </c:spPr>
    </c:title>
    <c:autoTitleDeleted val="0"/>
    <c:plotArea>
      <c:layout>
        <c:manualLayout>
          <c:layoutTarget val="inner"/>
          <c:xMode val="edge"/>
          <c:yMode val="edge"/>
          <c:x val="0.17901738845144358"/>
          <c:y val="0.15530026246719161"/>
          <c:w val="0.75487499999999996"/>
          <c:h val="0.5956203068199362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952-47CE-ADF1-676BC7725DE6}"/>
              </c:ext>
            </c:extLst>
          </c:dPt>
          <c:dPt>
            <c:idx val="1"/>
            <c:invertIfNegative val="0"/>
            <c:bubble3D val="0"/>
            <c:spPr>
              <a:solidFill>
                <a:srgbClr val="7030A0"/>
              </a:solidFill>
              <a:ln>
                <a:noFill/>
              </a:ln>
            </c:spPr>
            <c:extLst>
              <c:ext xmlns:c16="http://schemas.microsoft.com/office/drawing/2014/chart" uri="{C3380CC4-5D6E-409C-BE32-E72D297353CC}">
                <c16:uniqueId val="{00000003-0952-47CE-ADF1-676BC7725DE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952-47CE-ADF1-676BC7725DE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28.8</c:v>
                </c:pt>
                <c:pt idx="1">
                  <c:v>#N/A</c:v>
                </c:pt>
                <c:pt idx="2">
                  <c:v>28.9</c:v>
                </c:pt>
              </c:numCache>
            </c:numRef>
          </c:val>
          <c:extLst>
            <c:ext xmlns:c16="http://schemas.microsoft.com/office/drawing/2014/chart" uri="{C3380CC4-5D6E-409C-BE32-E72D297353CC}">
              <c16:uniqueId val="{00000006-0952-47CE-ADF1-676BC7725DE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overlay val="0"/>
      <c:spPr>
        <a:noFill/>
        <a:ln>
          <a:noFill/>
        </a:ln>
      </c:spPr>
    </c:title>
    <c:autoTitleDeleted val="0"/>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A1B-4674-B95E-835E94E55F67}"/>
              </c:ext>
            </c:extLst>
          </c:dPt>
          <c:dPt>
            <c:idx val="1"/>
            <c:invertIfNegative val="0"/>
            <c:bubble3D val="0"/>
            <c:spPr>
              <a:solidFill>
                <a:srgbClr val="7030A0"/>
              </a:solidFill>
              <a:ln>
                <a:noFill/>
              </a:ln>
            </c:spPr>
            <c:extLst>
              <c:ext xmlns:c16="http://schemas.microsoft.com/office/drawing/2014/chart" uri="{C3380CC4-5D6E-409C-BE32-E72D297353CC}">
                <c16:uniqueId val="{00000003-EA1B-4674-B95E-835E94E55F6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A1B-4674-B95E-835E94E55F6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17.492902000000001</c:v>
                </c:pt>
                <c:pt idx="1">
                  <c:v>22.066528999999999</c:v>
                </c:pt>
                <c:pt idx="2">
                  <c:v>21.044415999999998</c:v>
                </c:pt>
              </c:numCache>
            </c:numRef>
          </c:val>
          <c:extLst>
            <c:ext xmlns:c16="http://schemas.microsoft.com/office/drawing/2014/chart" uri="{C3380CC4-5D6E-409C-BE32-E72D297353CC}">
              <c16:uniqueId val="{00000006-EA1B-4674-B95E-835E94E55F6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 7 to Year 10</a:t>
            </a:r>
          </a:p>
        </c:rich>
      </c:tx>
      <c:overlay val="0"/>
      <c:spPr>
        <a:noFill/>
        <a:ln>
          <a:noFill/>
        </a:ln>
      </c:spPr>
    </c:title>
    <c:autoTitleDeleted val="0"/>
    <c:plotArea>
      <c:layout>
        <c:manualLayout>
          <c:layoutTarget val="inner"/>
          <c:xMode val="edge"/>
          <c:yMode val="edge"/>
          <c:x val="0.1831840551181102"/>
          <c:y val="0.20196692913385828"/>
          <c:w val="0.74001319353797357"/>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BC3-4E36-9167-9561DE19D806}"/>
              </c:ext>
            </c:extLst>
          </c:dPt>
          <c:dPt>
            <c:idx val="1"/>
            <c:invertIfNegative val="0"/>
            <c:bubble3D val="0"/>
            <c:spPr>
              <a:solidFill>
                <a:srgbClr val="7030A0"/>
              </a:solidFill>
              <a:ln>
                <a:noFill/>
              </a:ln>
            </c:spPr>
            <c:extLst>
              <c:ext xmlns:c16="http://schemas.microsoft.com/office/drawing/2014/chart" uri="{C3380CC4-5D6E-409C-BE32-E72D297353CC}">
                <c16:uniqueId val="{00000003-6BC3-4E36-9167-9561DE19D80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BC3-4E36-9167-9561DE19D80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0.76100000000000001</c:v>
                </c:pt>
                <c:pt idx="1">
                  <c:v>0.78400000000000003</c:v>
                </c:pt>
                <c:pt idx="2">
                  <c:v>0.73199999999999998</c:v>
                </c:pt>
              </c:numCache>
            </c:numRef>
          </c:val>
          <c:extLst>
            <c:ext xmlns:c16="http://schemas.microsoft.com/office/drawing/2014/chart" uri="{C3380CC4-5D6E-409C-BE32-E72D297353CC}">
              <c16:uniqueId val="{00000006-6BC3-4E36-9167-9561DE19D80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10 to 12</a:t>
            </a:r>
          </a:p>
        </c:rich>
      </c:tx>
      <c:overlay val="0"/>
      <c:spPr>
        <a:noFill/>
        <a:ln>
          <a:noFill/>
        </a:ln>
      </c:spPr>
    </c:title>
    <c:autoTitleDeleted val="0"/>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9C4-4699-AB84-56BD01E62544}"/>
              </c:ext>
            </c:extLst>
          </c:dPt>
          <c:dPt>
            <c:idx val="1"/>
            <c:invertIfNegative val="0"/>
            <c:bubble3D val="0"/>
            <c:spPr>
              <a:solidFill>
                <a:srgbClr val="7030A0"/>
              </a:solidFill>
              <a:ln>
                <a:noFill/>
              </a:ln>
            </c:spPr>
            <c:extLst>
              <c:ext xmlns:c16="http://schemas.microsoft.com/office/drawing/2014/chart" uri="{C3380CC4-5D6E-409C-BE32-E72D297353CC}">
                <c16:uniqueId val="{00000003-A9C4-4699-AB84-56BD01E6254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9C4-4699-AB84-56BD01E6254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0.84</c:v>
                </c:pt>
                <c:pt idx="1">
                  <c:v>0.90700000000000003</c:v>
                </c:pt>
                <c:pt idx="2">
                  <c:v>0.89900000000000002</c:v>
                </c:pt>
              </c:numCache>
            </c:numRef>
          </c:val>
          <c:extLst>
            <c:ext xmlns:c16="http://schemas.microsoft.com/office/drawing/2014/chart" uri="{C3380CC4-5D6E-409C-BE32-E72D297353CC}">
              <c16:uniqueId val="{00000006-A9C4-4699-AB84-56BD01E6254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5420054200542003"/>
          <c:y val="4.060913705583756E-2"/>
        </c:manualLayout>
      </c:layout>
      <c:overlay val="0"/>
      <c:spPr>
        <a:noFill/>
        <a:ln>
          <a:noFill/>
        </a:ln>
      </c:spPr>
    </c:title>
    <c:autoTitleDeleted val="0"/>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82F-48B4-ACDD-10D36C050139}"/>
              </c:ext>
            </c:extLst>
          </c:dPt>
          <c:dPt>
            <c:idx val="1"/>
            <c:invertIfNegative val="0"/>
            <c:bubble3D val="0"/>
            <c:spPr>
              <a:solidFill>
                <a:srgbClr val="7030A0"/>
              </a:solidFill>
              <a:ln>
                <a:noFill/>
              </a:ln>
            </c:spPr>
            <c:extLst>
              <c:ext xmlns:c16="http://schemas.microsoft.com/office/drawing/2014/chart" uri="{C3380CC4-5D6E-409C-BE32-E72D297353CC}">
                <c16:uniqueId val="{00000003-F82F-48B4-ACDD-10D36C05013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82F-48B4-ACDD-10D36C05013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0.33630100000000002</c:v>
                </c:pt>
                <c:pt idx="1">
                  <c:v>0.46810099999999999</c:v>
                </c:pt>
                <c:pt idx="2">
                  <c:v>0.51633899999999999</c:v>
                </c:pt>
              </c:numCache>
            </c:numRef>
          </c:val>
          <c:extLst>
            <c:ext xmlns:c16="http://schemas.microsoft.com/office/drawing/2014/chart" uri="{C3380CC4-5D6E-409C-BE32-E72D297353CC}">
              <c16:uniqueId val="{00000006-F82F-48B4-ACDD-10D36C05013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615598659923607"/>
          <c:y val="4.0000000000000008E-2"/>
        </c:manualLayout>
      </c:layout>
      <c:overlay val="0"/>
      <c:spPr>
        <a:noFill/>
        <a:ln>
          <a:noFill/>
        </a:ln>
      </c:spPr>
    </c:title>
    <c:autoTitleDeleted val="0"/>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51E-4CFE-9263-D2BCBD1615D2}"/>
              </c:ext>
            </c:extLst>
          </c:dPt>
          <c:dPt>
            <c:idx val="1"/>
            <c:invertIfNegative val="0"/>
            <c:bubble3D val="0"/>
            <c:spPr>
              <a:solidFill>
                <a:srgbClr val="7030A0"/>
              </a:solidFill>
              <a:ln>
                <a:noFill/>
              </a:ln>
            </c:spPr>
            <c:extLst>
              <c:ext xmlns:c16="http://schemas.microsoft.com/office/drawing/2014/chart" uri="{C3380CC4-5D6E-409C-BE32-E72D297353CC}">
                <c16:uniqueId val="{00000003-351E-4CFE-9263-D2BCBD1615D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51E-4CFE-9263-D2BCBD1615D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0.355022</c:v>
                </c:pt>
                <c:pt idx="1">
                  <c:v>0.49685499999999999</c:v>
                </c:pt>
                <c:pt idx="2">
                  <c:v>0.53295099999999995</c:v>
                </c:pt>
              </c:numCache>
            </c:numRef>
          </c:val>
          <c:extLst>
            <c:ext xmlns:c16="http://schemas.microsoft.com/office/drawing/2014/chart" uri="{C3380CC4-5D6E-409C-BE32-E72D297353CC}">
              <c16:uniqueId val="{00000006-351E-4CFE-9263-D2BCBD1615D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BC8-4A42-BF82-F56CB8E4F090}"/>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8BC8-4A42-BF82-F56CB8E4F09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0.501</c:v>
                </c:pt>
                <c:pt idx="1">
                  <c:v>0.55800000000000005</c:v>
                </c:pt>
              </c:numCache>
            </c:numRef>
          </c:val>
          <c:extLst>
            <c:ext xmlns:c16="http://schemas.microsoft.com/office/drawing/2014/chart" uri="{C3380CC4-5D6E-409C-BE32-E72D297353CC}">
              <c16:uniqueId val="{00000004-8BC8-4A42-BF82-F56CB8E4F09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layout>
        <c:manualLayout>
          <c:xMode val="edge"/>
          <c:yMode val="edge"/>
          <c:x val="0.39169637043451411"/>
          <c:y val="0.04"/>
        </c:manualLayout>
      </c:layout>
      <c:overlay val="0"/>
      <c:spPr>
        <a:noFill/>
        <a:ln>
          <a:noFill/>
        </a:ln>
      </c:spPr>
    </c:title>
    <c:autoTitleDeleted val="0"/>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EEC-44CC-B11C-420ACC247184}"/>
              </c:ext>
            </c:extLst>
          </c:dPt>
          <c:dPt>
            <c:idx val="1"/>
            <c:invertIfNegative val="0"/>
            <c:bubble3D val="0"/>
            <c:spPr>
              <a:solidFill>
                <a:srgbClr val="7030A0"/>
              </a:solidFill>
              <a:ln>
                <a:noFill/>
              </a:ln>
            </c:spPr>
            <c:extLst>
              <c:ext xmlns:c16="http://schemas.microsoft.com/office/drawing/2014/chart" uri="{C3380CC4-5D6E-409C-BE32-E72D297353CC}">
                <c16:uniqueId val="{00000003-3EEC-44CC-B11C-420ACC24718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EEC-44CC-B11C-420ACC24718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0.81835199999999997</c:v>
                </c:pt>
                <c:pt idx="1">
                  <c:v>0.75558400000000003</c:v>
                </c:pt>
                <c:pt idx="2">
                  <c:v>0.75770000000000004</c:v>
                </c:pt>
              </c:numCache>
            </c:numRef>
          </c:val>
          <c:extLst>
            <c:ext xmlns:c16="http://schemas.microsoft.com/office/drawing/2014/chart" uri="{C3380CC4-5D6E-409C-BE32-E72D297353CC}">
              <c16:uniqueId val="{00000006-3EEC-44CC-B11C-420ACC24718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overlay val="0"/>
      <c:spPr>
        <a:noFill/>
        <a:ln>
          <a:noFill/>
        </a:ln>
      </c:spPr>
    </c:title>
    <c:autoTitleDeleted val="0"/>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3EF-489B-86AD-1C7CC35372F5}"/>
              </c:ext>
            </c:extLst>
          </c:dPt>
          <c:dPt>
            <c:idx val="1"/>
            <c:invertIfNegative val="0"/>
            <c:bubble3D val="0"/>
            <c:spPr>
              <a:solidFill>
                <a:srgbClr val="7030A0"/>
              </a:solidFill>
              <a:ln>
                <a:noFill/>
              </a:ln>
            </c:spPr>
            <c:extLst>
              <c:ext xmlns:c16="http://schemas.microsoft.com/office/drawing/2014/chart" uri="{C3380CC4-5D6E-409C-BE32-E72D297353CC}">
                <c16:uniqueId val="{00000003-93EF-489B-86AD-1C7CC35372F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3EF-489B-86AD-1C7CC35372F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0.63584499999999999</c:v>
                </c:pt>
                <c:pt idx="1">
                  <c:v>0.63170000000000004</c:v>
                </c:pt>
                <c:pt idx="2">
                  <c:v>0.65313200000000005</c:v>
                </c:pt>
              </c:numCache>
            </c:numRef>
          </c:val>
          <c:extLst>
            <c:ext xmlns:c16="http://schemas.microsoft.com/office/drawing/2014/chart" uri="{C3380CC4-5D6E-409C-BE32-E72D297353CC}">
              <c16:uniqueId val="{00000006-93EF-489B-86AD-1C7CC35372F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729373359580052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CE6-4AFE-8F88-07742A68E962}"/>
              </c:ext>
            </c:extLst>
          </c:dPt>
          <c:dPt>
            <c:idx val="1"/>
            <c:invertIfNegative val="0"/>
            <c:bubble3D val="0"/>
            <c:spPr>
              <a:solidFill>
                <a:srgbClr val="7030A0"/>
              </a:solidFill>
              <a:ln>
                <a:noFill/>
              </a:ln>
            </c:spPr>
            <c:extLst>
              <c:ext xmlns:c16="http://schemas.microsoft.com/office/drawing/2014/chart" uri="{C3380CC4-5D6E-409C-BE32-E72D297353CC}">
                <c16:uniqueId val="{00000003-3CE6-4AFE-8F88-07742A68E96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CE6-4AFE-8F88-07742A68E962}"/>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prisec!$C$89:$C$91</c:f>
              <c:numCache>
                <c:formatCode>0.0%</c:formatCode>
                <c:ptCount val="3"/>
                <c:pt idx="0">
                  <c:v>0.53500000000000003</c:v>
                </c:pt>
                <c:pt idx="1">
                  <c:v>0.57799999999999996</c:v>
                </c:pt>
                <c:pt idx="2">
                  <c:v>0.55200000000000005</c:v>
                </c:pt>
              </c:numCache>
            </c:numRef>
          </c:val>
          <c:extLst>
            <c:ext xmlns:c16="http://schemas.microsoft.com/office/drawing/2014/chart" uri="{C3380CC4-5D6E-409C-BE32-E72D297353CC}">
              <c16:uniqueId val="{00000006-3CE6-4AFE-8F88-07742A68E96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691-407B-B4AE-EC81166488E5}"/>
              </c:ext>
            </c:extLst>
          </c:dPt>
          <c:dPt>
            <c:idx val="1"/>
            <c:invertIfNegative val="0"/>
            <c:bubble3D val="0"/>
            <c:spPr>
              <a:solidFill>
                <a:srgbClr val="7030A0"/>
              </a:solidFill>
              <a:ln>
                <a:noFill/>
              </a:ln>
            </c:spPr>
            <c:extLst>
              <c:ext xmlns:c16="http://schemas.microsoft.com/office/drawing/2014/chart" uri="{C3380CC4-5D6E-409C-BE32-E72D297353CC}">
                <c16:uniqueId val="{00000003-F691-407B-B4AE-EC81166488E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691-407B-B4AE-EC81166488E5}"/>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prisec!$C$99:$C$101</c:f>
              <c:numCache>
                <c:formatCode>0.0%</c:formatCode>
                <c:ptCount val="3"/>
                <c:pt idx="0">
                  <c:v>0.54800000000000004</c:v>
                </c:pt>
                <c:pt idx="1">
                  <c:v>0.41199999999999998</c:v>
                </c:pt>
                <c:pt idx="2">
                  <c:v>0.439</c:v>
                </c:pt>
              </c:numCache>
            </c:numRef>
          </c:val>
          <c:extLst>
            <c:ext xmlns:c16="http://schemas.microsoft.com/office/drawing/2014/chart" uri="{C3380CC4-5D6E-409C-BE32-E72D297353CC}">
              <c16:uniqueId val="{00000006-F691-407B-B4AE-EC81166488E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2CA-4E72-B6F6-2056794B8F62}"/>
              </c:ext>
            </c:extLst>
          </c:dPt>
          <c:dPt>
            <c:idx val="1"/>
            <c:invertIfNegative val="0"/>
            <c:bubble3D val="0"/>
            <c:spPr>
              <a:solidFill>
                <a:srgbClr val="7030A0"/>
              </a:solidFill>
              <a:ln>
                <a:noFill/>
              </a:ln>
            </c:spPr>
            <c:extLst>
              <c:ext xmlns:c16="http://schemas.microsoft.com/office/drawing/2014/chart" uri="{C3380CC4-5D6E-409C-BE32-E72D297353CC}">
                <c16:uniqueId val="{00000003-D2CA-4E72-B6F6-2056794B8F6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2CA-4E72-B6F6-2056794B8F62}"/>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prisec!$F$89:$F$91</c:f>
              <c:numCache>
                <c:formatCode>0.0%</c:formatCode>
                <c:ptCount val="3"/>
                <c:pt idx="0">
                  <c:v>0.48899999999999999</c:v>
                </c:pt>
                <c:pt idx="1">
                  <c:v>0.55400000000000005</c:v>
                </c:pt>
                <c:pt idx="2">
                  <c:v>0.55200000000000005</c:v>
                </c:pt>
              </c:numCache>
            </c:numRef>
          </c:val>
          <c:extLst>
            <c:ext xmlns:c16="http://schemas.microsoft.com/office/drawing/2014/chart" uri="{C3380CC4-5D6E-409C-BE32-E72D297353CC}">
              <c16:uniqueId val="{00000006-D2CA-4E72-B6F6-2056794B8F6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D77-4E41-9B5E-FAAA5A6CD16F}"/>
              </c:ext>
            </c:extLst>
          </c:dPt>
          <c:dPt>
            <c:idx val="1"/>
            <c:invertIfNegative val="0"/>
            <c:bubble3D val="0"/>
            <c:spPr>
              <a:solidFill>
                <a:srgbClr val="7030A0"/>
              </a:solidFill>
              <a:ln>
                <a:noFill/>
              </a:ln>
            </c:spPr>
            <c:extLst>
              <c:ext xmlns:c16="http://schemas.microsoft.com/office/drawing/2014/chart" uri="{C3380CC4-5D6E-409C-BE32-E72D297353CC}">
                <c16:uniqueId val="{00000003-5D77-4E41-9B5E-FAAA5A6CD16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D77-4E41-9B5E-FAAA5A6CD16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prisec!$F$99:$F$101</c:f>
              <c:numCache>
                <c:formatCode>0.0%</c:formatCode>
                <c:ptCount val="3"/>
                <c:pt idx="0">
                  <c:v>0.52900000000000003</c:v>
                </c:pt>
                <c:pt idx="1">
                  <c:v>0.39400000000000002</c:v>
                </c:pt>
                <c:pt idx="2">
                  <c:v>0.45</c:v>
                </c:pt>
              </c:numCache>
            </c:numRef>
          </c:val>
          <c:extLst>
            <c:ext xmlns:c16="http://schemas.microsoft.com/office/drawing/2014/chart" uri="{C3380CC4-5D6E-409C-BE32-E72D297353CC}">
              <c16:uniqueId val="{00000006-5D77-4E41-9B5E-FAAA5A6CD16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5 - Year 7</a:t>
            </a:r>
            <a:endParaRPr lang="en-AU" sz="900" b="1">
              <a:latin typeface="Arial" panose="020B0604020202020204" pitchFamily="34" charset="0"/>
              <a:cs typeface="Arial" panose="020B0604020202020204" pitchFamily="34" charset="0"/>
            </a:endParaRPr>
          </a:p>
        </c:rich>
      </c:tx>
      <c:layout>
        <c:manualLayout>
          <c:xMode val="edge"/>
          <c:yMode val="edge"/>
          <c:x val="0.28826507489887865"/>
          <c:y val="4.8245614035087717E-2"/>
        </c:manualLayout>
      </c:layout>
      <c:overlay val="0"/>
      <c:spPr>
        <a:noFill/>
        <a:ln>
          <a:noFill/>
        </a:ln>
      </c:spPr>
    </c:title>
    <c:autoTitleDeleted val="0"/>
    <c:plotArea>
      <c:layout>
        <c:manualLayout>
          <c:layoutTarget val="inner"/>
          <c:xMode val="edge"/>
          <c:yMode val="edge"/>
          <c:x val="0.14453825624738084"/>
          <c:y val="0.18129852189528942"/>
          <c:w val="0.83907943325266166"/>
          <c:h val="0.62232594280978037"/>
        </c:manualLayout>
      </c:layout>
      <c:barChart>
        <c:barDir val="col"/>
        <c:grouping val="clustered"/>
        <c:varyColors val="0"/>
        <c:ser>
          <c:idx val="0"/>
          <c:order val="0"/>
          <c:tx>
            <c:strRef>
              <c:f>prisec!$C$118</c:f>
              <c:strCache>
                <c:ptCount val="1"/>
                <c:pt idx="0">
                  <c:v>Low Gain</c:v>
                </c:pt>
              </c:strCache>
            </c:strRef>
          </c:tx>
          <c:spPr>
            <a:pattFill prst="dkDn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prisec!$B$119:$B$123</c:f>
              <c:strCache>
                <c:ptCount val="5"/>
                <c:pt idx="0">
                  <c:v>Reading</c:v>
                </c:pt>
                <c:pt idx="1">
                  <c:v>Numeracy</c:v>
                </c:pt>
                <c:pt idx="2">
                  <c:v>Writing</c:v>
                </c:pt>
                <c:pt idx="3">
                  <c:v>Spelling</c:v>
                </c:pt>
                <c:pt idx="4">
                  <c:v>Grammar and Punctuation</c:v>
                </c:pt>
              </c:strCache>
            </c:strRef>
          </c:cat>
          <c:val>
            <c:numRef>
              <c:f>prisec!$C$119:$C$123</c:f>
              <c:numCache>
                <c:formatCode>0%</c:formatCode>
                <c:ptCount val="5"/>
                <c:pt idx="0">
                  <c:v>0.35</c:v>
                </c:pt>
                <c:pt idx="1">
                  <c:v>0.35</c:v>
                </c:pt>
                <c:pt idx="2">
                  <c:v>0.3</c:v>
                </c:pt>
                <c:pt idx="3">
                  <c:v>0.28000000000000003</c:v>
                </c:pt>
                <c:pt idx="4">
                  <c:v>0.26</c:v>
                </c:pt>
              </c:numCache>
            </c:numRef>
          </c:val>
          <c:extLst>
            <c:ext xmlns:c16="http://schemas.microsoft.com/office/drawing/2014/chart" uri="{C3380CC4-5D6E-409C-BE32-E72D297353CC}">
              <c16:uniqueId val="{00000000-52DE-4C88-BA52-AFCDA9C75BF5}"/>
            </c:ext>
          </c:extLst>
        </c:ser>
        <c:ser>
          <c:idx val="1"/>
          <c:order val="1"/>
          <c:tx>
            <c:strRef>
              <c:f>prisec!$D$118</c:f>
              <c:strCache>
                <c:ptCount val="1"/>
                <c:pt idx="0">
                  <c:v>Medium Gain</c:v>
                </c:pt>
              </c:strCache>
            </c:strRef>
          </c:tx>
          <c:spPr>
            <a:pattFill prst="pct90">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prisec!$B$119:$B$123</c:f>
              <c:strCache>
                <c:ptCount val="5"/>
                <c:pt idx="0">
                  <c:v>Reading</c:v>
                </c:pt>
                <c:pt idx="1">
                  <c:v>Numeracy</c:v>
                </c:pt>
                <c:pt idx="2">
                  <c:v>Writing</c:v>
                </c:pt>
                <c:pt idx="3">
                  <c:v>Spelling</c:v>
                </c:pt>
                <c:pt idx="4">
                  <c:v>Grammar and Punctuation</c:v>
                </c:pt>
              </c:strCache>
            </c:strRef>
          </c:cat>
          <c:val>
            <c:numRef>
              <c:f>prisec!$D$119:$D$123</c:f>
              <c:numCache>
                <c:formatCode>0%</c:formatCode>
                <c:ptCount val="5"/>
                <c:pt idx="0">
                  <c:v>0.48</c:v>
                </c:pt>
                <c:pt idx="1">
                  <c:v>0.43</c:v>
                </c:pt>
                <c:pt idx="2">
                  <c:v>0.45</c:v>
                </c:pt>
                <c:pt idx="3">
                  <c:v>0.48</c:v>
                </c:pt>
                <c:pt idx="4">
                  <c:v>0.53</c:v>
                </c:pt>
              </c:numCache>
            </c:numRef>
          </c:val>
          <c:extLst>
            <c:ext xmlns:c16="http://schemas.microsoft.com/office/drawing/2014/chart" uri="{C3380CC4-5D6E-409C-BE32-E72D297353CC}">
              <c16:uniqueId val="{00000001-52DE-4C88-BA52-AFCDA9C75BF5}"/>
            </c:ext>
          </c:extLst>
        </c:ser>
        <c:ser>
          <c:idx val="2"/>
          <c:order val="2"/>
          <c:tx>
            <c:strRef>
              <c:f>prisec!$E$118</c:f>
              <c:strCache>
                <c:ptCount val="1"/>
                <c:pt idx="0">
                  <c:v>High Gain</c:v>
                </c:pt>
              </c:strCache>
            </c:strRef>
          </c:tx>
          <c:spPr>
            <a:pattFill prst="wdUp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prisec!$B$119:$B$123</c:f>
              <c:strCache>
                <c:ptCount val="5"/>
                <c:pt idx="0">
                  <c:v>Reading</c:v>
                </c:pt>
                <c:pt idx="1">
                  <c:v>Numeracy</c:v>
                </c:pt>
                <c:pt idx="2">
                  <c:v>Writing</c:v>
                </c:pt>
                <c:pt idx="3">
                  <c:v>Spelling</c:v>
                </c:pt>
                <c:pt idx="4">
                  <c:v>Grammar and Punctuation</c:v>
                </c:pt>
              </c:strCache>
            </c:strRef>
          </c:cat>
          <c:val>
            <c:numRef>
              <c:f>prisec!$E$119:$E$123</c:f>
              <c:numCache>
                <c:formatCode>0%</c:formatCode>
                <c:ptCount val="5"/>
                <c:pt idx="0">
                  <c:v>0.16</c:v>
                </c:pt>
                <c:pt idx="1">
                  <c:v>0.22</c:v>
                </c:pt>
                <c:pt idx="2">
                  <c:v>0.25</c:v>
                </c:pt>
                <c:pt idx="3">
                  <c:v>0.25</c:v>
                </c:pt>
                <c:pt idx="4">
                  <c:v>0.21</c:v>
                </c:pt>
              </c:numCache>
            </c:numRef>
          </c:val>
          <c:extLst>
            <c:ext xmlns:c16="http://schemas.microsoft.com/office/drawing/2014/chart" uri="{C3380CC4-5D6E-409C-BE32-E72D297353CC}">
              <c16:uniqueId val="{00000002-52DE-4C88-BA52-AFCDA9C75BF5}"/>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2898699296936916E-2"/>
              <c:y val="0.30768476308882442"/>
            </c:manualLayout>
          </c:layout>
          <c:overlay val="0"/>
          <c:spPr>
            <a:noFill/>
            <a:ln>
              <a:noFill/>
            </a:ln>
          </c:sp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8.1613482525210682E-2"/>
          <c:y val="0.90373014228484594"/>
          <c:w val="0.71870690678900595"/>
          <c:h val="6.9954068241469811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Janine McMahon</cp:lastModifiedBy>
  <cp:revision>2</cp:revision>
  <dcterms:created xsi:type="dcterms:W3CDTF">2022-09-07T02:11:00Z</dcterms:created>
  <dcterms:modified xsi:type="dcterms:W3CDTF">2022-09-07T02:11:00Z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